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E3A7" w14:textId="77777777" w:rsidR="004C5405" w:rsidRDefault="004C5405" w:rsidP="004C5405">
      <w:pPr>
        <w:pStyle w:val="Default"/>
        <w:jc w:val="both"/>
      </w:pPr>
    </w:p>
    <w:p w14:paraId="436AE2F6" w14:textId="5514E3A4" w:rsidR="007868E6" w:rsidRDefault="007868E6" w:rsidP="007868E6">
      <w:pPr>
        <w:jc w:val="center"/>
        <w:rPr>
          <w:rFonts w:ascii="Arial" w:hAnsi="Arial" w:cs="Arial"/>
          <w:b/>
          <w:sz w:val="72"/>
          <w:szCs w:val="72"/>
          <w:u w:val="single"/>
        </w:rPr>
      </w:pPr>
      <w:r>
        <w:rPr>
          <w:rFonts w:ascii="Arial" w:hAnsi="Arial" w:cs="Arial"/>
          <w:b/>
          <w:sz w:val="72"/>
          <w:szCs w:val="72"/>
          <w:u w:val="single"/>
        </w:rPr>
        <w:t>Drugs and Alcohol Policy (Employees)</w:t>
      </w:r>
    </w:p>
    <w:p w14:paraId="7691BCF9" w14:textId="77777777" w:rsidR="007868E6" w:rsidRPr="00941233" w:rsidRDefault="007868E6" w:rsidP="007868E6">
      <w:pPr>
        <w:jc w:val="center"/>
        <w:rPr>
          <w:rFonts w:ascii="Arial" w:hAnsi="Arial" w:cs="Arial"/>
          <w:b/>
          <w:sz w:val="28"/>
          <w:szCs w:val="28"/>
        </w:rPr>
      </w:pPr>
      <w:r w:rsidRPr="00941233">
        <w:rPr>
          <w:rFonts w:ascii="Arial" w:hAnsi="Arial" w:cs="Arial"/>
          <w:b/>
          <w:sz w:val="28"/>
          <w:szCs w:val="28"/>
        </w:rPr>
        <w:t>Roselyn House School</w:t>
      </w:r>
    </w:p>
    <w:p w14:paraId="500B92D8" w14:textId="77777777" w:rsidR="007868E6" w:rsidRPr="00941233" w:rsidRDefault="007868E6" w:rsidP="007868E6">
      <w:pPr>
        <w:jc w:val="center"/>
        <w:rPr>
          <w:rFonts w:ascii="Arial" w:hAnsi="Arial" w:cs="Arial"/>
          <w:b/>
          <w:sz w:val="28"/>
          <w:szCs w:val="28"/>
        </w:rPr>
      </w:pPr>
      <w:r w:rsidRPr="00941233">
        <w:rPr>
          <w:rFonts w:ascii="Arial" w:hAnsi="Arial" w:cs="Arial"/>
          <w:b/>
          <w:sz w:val="28"/>
          <w:szCs w:val="28"/>
        </w:rPr>
        <w:t>2025 – 2026</w:t>
      </w:r>
    </w:p>
    <w:p w14:paraId="670D4202" w14:textId="77777777" w:rsidR="007868E6" w:rsidRPr="006D7435" w:rsidRDefault="007868E6" w:rsidP="007868E6">
      <w:pPr>
        <w:rPr>
          <w:rFonts w:ascii="Arial" w:hAnsi="Arial" w:cs="Arial"/>
          <w:b/>
          <w:sz w:val="72"/>
          <w:szCs w:val="72"/>
          <w:u w:val="single"/>
        </w:rPr>
      </w:pPr>
      <w:r w:rsidRPr="006D7435">
        <w:rPr>
          <w:rFonts w:ascii="Arial" w:hAnsi="Arial" w:cs="Arial"/>
          <w:noProof/>
          <w:sz w:val="72"/>
          <w:szCs w:val="72"/>
        </w:rPr>
        <w:drawing>
          <wp:anchor distT="0" distB="0" distL="114300" distR="114300" simplePos="0" relativeHeight="251659264" behindDoc="1" locked="0" layoutInCell="1" allowOverlap="1" wp14:anchorId="022BA148" wp14:editId="5ED6F34A">
            <wp:simplePos x="0" y="0"/>
            <wp:positionH relativeFrom="margin">
              <wp:posOffset>1112693</wp:posOffset>
            </wp:positionH>
            <wp:positionV relativeFrom="paragraph">
              <wp:posOffset>647815</wp:posOffset>
            </wp:positionV>
            <wp:extent cx="3600000" cy="3630202"/>
            <wp:effectExtent l="0" t="0" r="635" b="8890"/>
            <wp:wrapTight wrapText="bothSides">
              <wp:wrapPolygon edited="0">
                <wp:start x="0" y="0"/>
                <wp:lineTo x="0" y="21540"/>
                <wp:lineTo x="21490" y="21540"/>
                <wp:lineTo x="21490" y="0"/>
                <wp:lineTo x="0" y="0"/>
              </wp:wrapPolygon>
            </wp:wrapTight>
            <wp:docPr id="1792721030" name="Picture 1"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21030" name="Picture 1" descr="A yellow letter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0" cy="3630202"/>
                    </a:xfrm>
                    <a:prstGeom prst="rect">
                      <a:avLst/>
                    </a:prstGeom>
                  </pic:spPr>
                </pic:pic>
              </a:graphicData>
            </a:graphic>
            <wp14:sizeRelH relativeFrom="margin">
              <wp14:pctWidth>0</wp14:pctWidth>
            </wp14:sizeRelH>
            <wp14:sizeRelV relativeFrom="margin">
              <wp14:pctHeight>0</wp14:pctHeight>
            </wp14:sizeRelV>
          </wp:anchor>
        </w:drawing>
      </w:r>
    </w:p>
    <w:p w14:paraId="02AA22E4" w14:textId="77777777" w:rsidR="007868E6" w:rsidRPr="003D5194" w:rsidRDefault="007868E6" w:rsidP="007868E6">
      <w:pPr>
        <w:jc w:val="both"/>
        <w:rPr>
          <w:rFonts w:ascii="Arial" w:hAnsi="Arial" w:cs="Arial"/>
          <w:sz w:val="24"/>
          <w:szCs w:val="24"/>
        </w:rPr>
      </w:pPr>
    </w:p>
    <w:p w14:paraId="54094856" w14:textId="77777777" w:rsidR="007868E6" w:rsidRDefault="007868E6" w:rsidP="007868E6">
      <w:pPr>
        <w:jc w:val="both"/>
        <w:rPr>
          <w:rFonts w:ascii="Arial" w:hAnsi="Arial" w:cs="Arial"/>
          <w:b/>
          <w:sz w:val="24"/>
          <w:szCs w:val="24"/>
        </w:rPr>
      </w:pPr>
    </w:p>
    <w:p w14:paraId="0328FE57" w14:textId="77777777" w:rsidR="007868E6" w:rsidRDefault="007868E6" w:rsidP="007868E6">
      <w:pPr>
        <w:jc w:val="both"/>
        <w:rPr>
          <w:rFonts w:ascii="Arial" w:hAnsi="Arial" w:cs="Arial"/>
          <w:b/>
          <w:sz w:val="24"/>
          <w:szCs w:val="24"/>
        </w:rPr>
      </w:pPr>
    </w:p>
    <w:p w14:paraId="56B1F3B8" w14:textId="77777777" w:rsidR="007868E6" w:rsidRDefault="007868E6" w:rsidP="007868E6">
      <w:pPr>
        <w:jc w:val="both"/>
        <w:rPr>
          <w:rFonts w:ascii="Arial" w:hAnsi="Arial" w:cs="Arial"/>
          <w:b/>
          <w:sz w:val="24"/>
          <w:szCs w:val="24"/>
        </w:rPr>
      </w:pPr>
    </w:p>
    <w:p w14:paraId="03DFC8D2" w14:textId="77777777" w:rsidR="007868E6" w:rsidRDefault="007868E6" w:rsidP="007868E6">
      <w:pPr>
        <w:jc w:val="both"/>
        <w:rPr>
          <w:rFonts w:ascii="Arial" w:hAnsi="Arial" w:cs="Arial"/>
          <w:b/>
          <w:sz w:val="24"/>
          <w:szCs w:val="24"/>
        </w:rPr>
      </w:pPr>
    </w:p>
    <w:p w14:paraId="3B27C4C8" w14:textId="77777777" w:rsidR="007868E6" w:rsidRDefault="007868E6" w:rsidP="007868E6">
      <w:pPr>
        <w:jc w:val="both"/>
        <w:rPr>
          <w:rFonts w:ascii="Arial" w:hAnsi="Arial" w:cs="Arial"/>
          <w:b/>
          <w:sz w:val="24"/>
          <w:szCs w:val="24"/>
        </w:rPr>
      </w:pPr>
    </w:p>
    <w:p w14:paraId="7FB4F1BD" w14:textId="77777777" w:rsidR="007868E6" w:rsidRDefault="007868E6" w:rsidP="007868E6">
      <w:pPr>
        <w:jc w:val="both"/>
        <w:rPr>
          <w:rFonts w:ascii="Arial" w:hAnsi="Arial" w:cs="Arial"/>
          <w:b/>
          <w:sz w:val="24"/>
          <w:szCs w:val="24"/>
        </w:rPr>
      </w:pPr>
    </w:p>
    <w:p w14:paraId="5BAACBA1" w14:textId="77777777" w:rsidR="007868E6" w:rsidRDefault="007868E6" w:rsidP="007868E6">
      <w:pPr>
        <w:jc w:val="both"/>
        <w:rPr>
          <w:rFonts w:ascii="Arial" w:hAnsi="Arial" w:cs="Arial"/>
          <w:b/>
          <w:sz w:val="24"/>
          <w:szCs w:val="24"/>
        </w:rPr>
      </w:pPr>
    </w:p>
    <w:p w14:paraId="4252D5F3" w14:textId="77777777" w:rsidR="007868E6" w:rsidRDefault="007868E6" w:rsidP="007868E6">
      <w:pPr>
        <w:jc w:val="both"/>
        <w:rPr>
          <w:rFonts w:ascii="Arial" w:hAnsi="Arial" w:cs="Arial"/>
          <w:b/>
          <w:sz w:val="24"/>
          <w:szCs w:val="24"/>
        </w:rPr>
      </w:pPr>
    </w:p>
    <w:p w14:paraId="7EE6ABC8" w14:textId="77777777" w:rsidR="007868E6" w:rsidRDefault="007868E6" w:rsidP="007868E6">
      <w:pPr>
        <w:jc w:val="both"/>
        <w:rPr>
          <w:rFonts w:ascii="Arial" w:hAnsi="Arial" w:cs="Arial"/>
          <w:b/>
          <w:sz w:val="24"/>
          <w:szCs w:val="24"/>
        </w:rPr>
      </w:pPr>
    </w:p>
    <w:p w14:paraId="7259160F" w14:textId="77777777" w:rsidR="007868E6" w:rsidRDefault="007868E6" w:rsidP="007868E6">
      <w:pPr>
        <w:jc w:val="both"/>
        <w:rPr>
          <w:rFonts w:ascii="Arial" w:hAnsi="Arial" w:cs="Arial"/>
          <w:b/>
          <w:sz w:val="24"/>
          <w:szCs w:val="24"/>
        </w:rPr>
      </w:pPr>
    </w:p>
    <w:p w14:paraId="5EB027C5" w14:textId="77777777" w:rsidR="007868E6" w:rsidRDefault="007868E6" w:rsidP="007868E6">
      <w:pPr>
        <w:jc w:val="both"/>
        <w:rPr>
          <w:rFonts w:ascii="Arial" w:hAnsi="Arial" w:cs="Arial"/>
          <w:b/>
          <w:sz w:val="24"/>
          <w:szCs w:val="24"/>
        </w:rPr>
      </w:pPr>
    </w:p>
    <w:p w14:paraId="26F2A72E" w14:textId="77777777" w:rsidR="007868E6" w:rsidRDefault="007868E6" w:rsidP="007868E6">
      <w:pPr>
        <w:jc w:val="both"/>
        <w:rPr>
          <w:rFonts w:ascii="Arial" w:hAnsi="Arial" w:cs="Arial"/>
          <w:b/>
          <w:sz w:val="24"/>
          <w:szCs w:val="24"/>
        </w:rPr>
      </w:pPr>
    </w:p>
    <w:p w14:paraId="460457CB" w14:textId="77777777" w:rsidR="007868E6" w:rsidRDefault="007868E6" w:rsidP="007868E6">
      <w:pPr>
        <w:jc w:val="both"/>
        <w:rPr>
          <w:rFonts w:ascii="Arial" w:hAnsi="Arial" w:cs="Arial"/>
          <w:b/>
          <w:sz w:val="24"/>
          <w:szCs w:val="24"/>
        </w:rPr>
      </w:pPr>
    </w:p>
    <w:tbl>
      <w:tblPr>
        <w:tblpPr w:leftFromText="180" w:rightFromText="180" w:vertAnchor="text" w:horzAnchor="margin" w:tblpY="273"/>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7868E6" w:rsidRPr="007357A1" w14:paraId="4F1DC55C" w14:textId="77777777" w:rsidTr="007868E6">
        <w:tc>
          <w:tcPr>
            <w:tcW w:w="2586" w:type="dxa"/>
            <w:tcBorders>
              <w:top w:val="nil"/>
              <w:bottom w:val="single" w:sz="18" w:space="0" w:color="FFFFFF"/>
            </w:tcBorders>
            <w:shd w:val="clear" w:color="auto" w:fill="D8DFDE"/>
          </w:tcPr>
          <w:p w14:paraId="6E18BE8E" w14:textId="77777777" w:rsidR="007868E6" w:rsidRPr="007357A1" w:rsidRDefault="007868E6" w:rsidP="007868E6">
            <w:pPr>
              <w:pStyle w:val="1bodycopy10pt"/>
              <w:rPr>
                <w:b/>
                <w:color w:val="000000" w:themeColor="text1"/>
                <w:sz w:val="24"/>
              </w:rPr>
            </w:pPr>
            <w:r w:rsidRPr="007357A1">
              <w:rPr>
                <w:b/>
                <w:color w:val="000000" w:themeColor="text1"/>
                <w:sz w:val="24"/>
              </w:rPr>
              <w:t>Approved by:</w:t>
            </w:r>
          </w:p>
        </w:tc>
        <w:tc>
          <w:tcPr>
            <w:tcW w:w="3268" w:type="dxa"/>
            <w:tcBorders>
              <w:top w:val="nil"/>
              <w:bottom w:val="single" w:sz="18" w:space="0" w:color="FFFFFF"/>
            </w:tcBorders>
            <w:shd w:val="clear" w:color="auto" w:fill="D8DFDE"/>
          </w:tcPr>
          <w:p w14:paraId="46532D92" w14:textId="77777777" w:rsidR="007868E6" w:rsidRPr="007357A1" w:rsidRDefault="007868E6" w:rsidP="007868E6">
            <w:pPr>
              <w:pStyle w:val="1bodycopy11pt"/>
              <w:rPr>
                <w:color w:val="000000" w:themeColor="text1"/>
                <w:sz w:val="24"/>
              </w:rPr>
            </w:pPr>
            <w:r w:rsidRPr="007357A1">
              <w:rPr>
                <w:color w:val="000000" w:themeColor="text1"/>
                <w:sz w:val="24"/>
              </w:rPr>
              <w:t xml:space="preserve">Jack Birkenhead </w:t>
            </w:r>
          </w:p>
        </w:tc>
        <w:tc>
          <w:tcPr>
            <w:tcW w:w="3866" w:type="dxa"/>
            <w:tcBorders>
              <w:top w:val="nil"/>
              <w:bottom w:val="single" w:sz="18" w:space="0" w:color="FFFFFF"/>
            </w:tcBorders>
            <w:shd w:val="clear" w:color="auto" w:fill="D8DFDE"/>
          </w:tcPr>
          <w:p w14:paraId="000807BE" w14:textId="77777777" w:rsidR="007868E6" w:rsidRPr="007357A1" w:rsidRDefault="007868E6" w:rsidP="007868E6">
            <w:pPr>
              <w:pStyle w:val="1bodycopy11pt"/>
              <w:rPr>
                <w:color w:val="000000" w:themeColor="text1"/>
                <w:sz w:val="24"/>
              </w:rPr>
            </w:pPr>
            <w:r w:rsidRPr="007357A1">
              <w:rPr>
                <w:b/>
                <w:color w:val="000000" w:themeColor="text1"/>
                <w:sz w:val="24"/>
              </w:rPr>
              <w:t>Date:</w:t>
            </w:r>
            <w:r w:rsidRPr="007357A1">
              <w:rPr>
                <w:color w:val="000000" w:themeColor="text1"/>
                <w:sz w:val="24"/>
              </w:rPr>
              <w:t xml:space="preserve"> 01/07/2025</w:t>
            </w:r>
          </w:p>
        </w:tc>
      </w:tr>
      <w:tr w:rsidR="007868E6" w:rsidRPr="007357A1" w14:paraId="3BCEEF13" w14:textId="77777777" w:rsidTr="007868E6">
        <w:tc>
          <w:tcPr>
            <w:tcW w:w="2586" w:type="dxa"/>
            <w:tcBorders>
              <w:top w:val="single" w:sz="18" w:space="0" w:color="FFFFFF"/>
              <w:bottom w:val="single" w:sz="18" w:space="0" w:color="FFFFFF"/>
            </w:tcBorders>
            <w:shd w:val="clear" w:color="auto" w:fill="D8DFDE"/>
          </w:tcPr>
          <w:p w14:paraId="4429433F" w14:textId="77777777" w:rsidR="007868E6" w:rsidRPr="007357A1" w:rsidRDefault="007868E6" w:rsidP="007868E6">
            <w:pPr>
              <w:pStyle w:val="1bodycopy10pt"/>
              <w:rPr>
                <w:b/>
                <w:color w:val="000000" w:themeColor="text1"/>
                <w:sz w:val="24"/>
              </w:rPr>
            </w:pPr>
            <w:r w:rsidRPr="007357A1">
              <w:rPr>
                <w:b/>
                <w:color w:val="000000" w:themeColor="text1"/>
                <w:sz w:val="24"/>
              </w:rPr>
              <w:t>Last reviewed on:</w:t>
            </w:r>
          </w:p>
        </w:tc>
        <w:tc>
          <w:tcPr>
            <w:tcW w:w="7134" w:type="dxa"/>
            <w:gridSpan w:val="2"/>
            <w:tcBorders>
              <w:top w:val="single" w:sz="18" w:space="0" w:color="FFFFFF"/>
              <w:bottom w:val="single" w:sz="18" w:space="0" w:color="FFFFFF"/>
            </w:tcBorders>
            <w:shd w:val="clear" w:color="auto" w:fill="D8DFDE"/>
          </w:tcPr>
          <w:p w14:paraId="7E05B3C8" w14:textId="77777777" w:rsidR="007868E6" w:rsidRPr="007357A1" w:rsidRDefault="007868E6" w:rsidP="007868E6">
            <w:pPr>
              <w:pStyle w:val="1bodycopy11pt"/>
              <w:rPr>
                <w:color w:val="000000" w:themeColor="text1"/>
                <w:sz w:val="24"/>
              </w:rPr>
            </w:pPr>
            <w:r w:rsidRPr="007357A1">
              <w:rPr>
                <w:color w:val="000000" w:themeColor="text1"/>
                <w:sz w:val="24"/>
              </w:rPr>
              <w:t xml:space="preserve">July 2025  </w:t>
            </w:r>
          </w:p>
        </w:tc>
      </w:tr>
      <w:tr w:rsidR="007868E6" w:rsidRPr="007357A1" w14:paraId="76F0575D" w14:textId="77777777" w:rsidTr="007868E6">
        <w:tc>
          <w:tcPr>
            <w:tcW w:w="2586" w:type="dxa"/>
            <w:tcBorders>
              <w:top w:val="single" w:sz="18" w:space="0" w:color="FFFFFF"/>
              <w:bottom w:val="nil"/>
            </w:tcBorders>
            <w:shd w:val="clear" w:color="auto" w:fill="D8DFDE"/>
          </w:tcPr>
          <w:p w14:paraId="0CB689A4" w14:textId="77777777" w:rsidR="007868E6" w:rsidRPr="007357A1" w:rsidRDefault="007868E6" w:rsidP="007868E6">
            <w:pPr>
              <w:pStyle w:val="1bodycopy10pt"/>
              <w:rPr>
                <w:b/>
                <w:color w:val="000000" w:themeColor="text1"/>
                <w:sz w:val="24"/>
              </w:rPr>
            </w:pPr>
            <w:r w:rsidRPr="007357A1">
              <w:rPr>
                <w:b/>
                <w:color w:val="000000" w:themeColor="text1"/>
                <w:sz w:val="24"/>
              </w:rPr>
              <w:t>Next review due by:</w:t>
            </w:r>
          </w:p>
        </w:tc>
        <w:tc>
          <w:tcPr>
            <w:tcW w:w="7134" w:type="dxa"/>
            <w:gridSpan w:val="2"/>
            <w:tcBorders>
              <w:top w:val="single" w:sz="18" w:space="0" w:color="FFFFFF"/>
              <w:bottom w:val="nil"/>
            </w:tcBorders>
            <w:shd w:val="clear" w:color="auto" w:fill="D8DFDE"/>
          </w:tcPr>
          <w:p w14:paraId="51CB14F8" w14:textId="77777777" w:rsidR="007868E6" w:rsidRPr="007357A1" w:rsidRDefault="007868E6" w:rsidP="007868E6">
            <w:pPr>
              <w:pStyle w:val="1bodycopy11pt"/>
              <w:rPr>
                <w:color w:val="000000" w:themeColor="text1"/>
                <w:sz w:val="24"/>
              </w:rPr>
            </w:pPr>
            <w:r w:rsidRPr="007357A1">
              <w:rPr>
                <w:color w:val="000000" w:themeColor="text1"/>
                <w:sz w:val="24"/>
              </w:rPr>
              <w:t>July 2026</w:t>
            </w:r>
          </w:p>
        </w:tc>
      </w:tr>
    </w:tbl>
    <w:p w14:paraId="1A9BBAB9" w14:textId="77777777" w:rsidR="005C7C95" w:rsidRDefault="005C7C95" w:rsidP="00A23C69">
      <w:pPr>
        <w:pStyle w:val="Default"/>
        <w:rPr>
          <w:b/>
          <w:sz w:val="32"/>
          <w:szCs w:val="32"/>
          <w:u w:val="single"/>
        </w:rPr>
      </w:pPr>
    </w:p>
    <w:p w14:paraId="1DD995B4" w14:textId="77777777" w:rsidR="005C7C95" w:rsidRDefault="005C7C95" w:rsidP="004C5405">
      <w:pPr>
        <w:pStyle w:val="Default"/>
        <w:jc w:val="center"/>
        <w:rPr>
          <w:b/>
          <w:sz w:val="32"/>
          <w:szCs w:val="32"/>
          <w:u w:val="single"/>
        </w:rPr>
      </w:pPr>
    </w:p>
    <w:p w14:paraId="57182221" w14:textId="77777777" w:rsidR="00A23C69" w:rsidRPr="007357A1" w:rsidRDefault="00A23C69" w:rsidP="00A23C69">
      <w:pPr>
        <w:pStyle w:val="TOCHeading"/>
        <w:spacing w:before="0" w:after="120"/>
        <w:rPr>
          <w:rFonts w:ascii="Arial" w:hAnsi="Arial" w:cs="Arial"/>
          <w:b/>
          <w:color w:val="000000" w:themeColor="text1"/>
          <w:sz w:val="24"/>
          <w:szCs w:val="24"/>
        </w:rPr>
      </w:pPr>
      <w:r w:rsidRPr="007357A1">
        <w:rPr>
          <w:rFonts w:ascii="Arial" w:hAnsi="Arial" w:cs="Arial"/>
          <w:b/>
          <w:color w:val="000000" w:themeColor="text1"/>
          <w:sz w:val="24"/>
          <w:szCs w:val="24"/>
        </w:rPr>
        <w:t>Contents</w:t>
      </w:r>
    </w:p>
    <w:p w14:paraId="53E22F1E" w14:textId="77777777" w:rsidR="00A23C69" w:rsidRPr="007357A1" w:rsidRDefault="00A23C69" w:rsidP="004558A5">
      <w:pPr>
        <w:pStyle w:val="TOC1"/>
        <w:rPr>
          <w:rFonts w:eastAsia="Times New Roman"/>
          <w:noProof/>
          <w:sz w:val="24"/>
          <w:lang w:val="en-GB" w:eastAsia="en-GB"/>
        </w:rPr>
      </w:pPr>
      <w:r w:rsidRPr="007357A1">
        <w:rPr>
          <w:bCs/>
          <w:noProof/>
          <w:szCs w:val="20"/>
        </w:rPr>
        <w:fldChar w:fldCharType="begin"/>
      </w:r>
      <w:r w:rsidRPr="007357A1">
        <w:rPr>
          <w:bCs/>
          <w:noProof/>
          <w:szCs w:val="20"/>
        </w:rPr>
        <w:instrText xml:space="preserve"> TOC \o "1-3" \h \z \u </w:instrText>
      </w:r>
      <w:r w:rsidRPr="007357A1">
        <w:rPr>
          <w:bCs/>
          <w:noProof/>
          <w:szCs w:val="20"/>
        </w:rPr>
        <w:fldChar w:fldCharType="separate"/>
      </w:r>
      <w:hyperlink w:anchor="_Toc58247234" w:history="1">
        <w:r w:rsidRPr="007357A1">
          <w:rPr>
            <w:rStyle w:val="Hyperlink"/>
            <w:rFonts w:cs="Arial"/>
            <w:noProof/>
            <w:color w:val="000000" w:themeColor="text1"/>
            <w:sz w:val="24"/>
          </w:rPr>
          <w:t>1. Aims</w:t>
        </w:r>
        <w:r w:rsidRPr="007357A1">
          <w:rPr>
            <w:noProof/>
            <w:webHidden/>
            <w:sz w:val="24"/>
          </w:rPr>
          <w:tab/>
        </w:r>
        <w:r>
          <w:rPr>
            <w:noProof/>
            <w:webHidden/>
            <w:sz w:val="24"/>
          </w:rPr>
          <w:t>2</w:t>
        </w:r>
      </w:hyperlink>
    </w:p>
    <w:p w14:paraId="273677A7" w14:textId="76AFBDFD" w:rsidR="00A23C69" w:rsidRPr="007357A1" w:rsidRDefault="00A23C69" w:rsidP="004558A5">
      <w:pPr>
        <w:pStyle w:val="TOC1"/>
        <w:rPr>
          <w:rFonts w:eastAsia="Times New Roman" w:cs="Arial"/>
          <w:noProof/>
          <w:color w:val="000000" w:themeColor="text1"/>
          <w:sz w:val="24"/>
          <w:lang w:val="en-GB" w:eastAsia="en-GB"/>
        </w:rPr>
      </w:pPr>
      <w:hyperlink w:anchor="_Toc58247235" w:history="1">
        <w:r w:rsidRPr="007357A1">
          <w:rPr>
            <w:rStyle w:val="Hyperlink"/>
            <w:rFonts w:cs="Arial"/>
            <w:noProof/>
            <w:color w:val="000000" w:themeColor="text1"/>
            <w:sz w:val="24"/>
          </w:rPr>
          <w:t xml:space="preserve">2. </w:t>
        </w:r>
        <w:r w:rsidR="00A34A5A">
          <w:rPr>
            <w:rStyle w:val="Hyperlink"/>
            <w:rFonts w:cs="Arial"/>
            <w:noProof/>
            <w:color w:val="000000" w:themeColor="text1"/>
            <w:sz w:val="24"/>
          </w:rPr>
          <w:t>Definitions</w:t>
        </w:r>
        <w:r w:rsidRPr="007357A1">
          <w:rPr>
            <w:rFonts w:cs="Arial"/>
            <w:noProof/>
            <w:webHidden/>
            <w:color w:val="000000" w:themeColor="text1"/>
            <w:sz w:val="24"/>
          </w:rPr>
          <w:tab/>
        </w:r>
        <w:r w:rsidR="00A34A5A">
          <w:rPr>
            <w:rFonts w:cs="Arial"/>
            <w:noProof/>
            <w:webHidden/>
            <w:color w:val="000000" w:themeColor="text1"/>
            <w:sz w:val="24"/>
          </w:rPr>
          <w:t>2</w:t>
        </w:r>
      </w:hyperlink>
    </w:p>
    <w:p w14:paraId="6F990EC4" w14:textId="088B8F63" w:rsidR="00A23C69" w:rsidRPr="007357A1" w:rsidRDefault="00A23C69" w:rsidP="004558A5">
      <w:pPr>
        <w:pStyle w:val="TOC1"/>
        <w:rPr>
          <w:rFonts w:eastAsia="Times New Roman" w:cs="Arial"/>
          <w:noProof/>
          <w:color w:val="000000" w:themeColor="text1"/>
          <w:sz w:val="24"/>
          <w:lang w:val="en-GB" w:eastAsia="en-GB"/>
        </w:rPr>
      </w:pPr>
      <w:hyperlink w:anchor="_Toc58247236" w:history="1">
        <w:r w:rsidRPr="007357A1">
          <w:rPr>
            <w:rStyle w:val="Hyperlink"/>
            <w:rFonts w:cs="Arial"/>
            <w:noProof/>
            <w:color w:val="000000" w:themeColor="text1"/>
            <w:sz w:val="24"/>
          </w:rPr>
          <w:t xml:space="preserve">3. </w:t>
        </w:r>
        <w:r w:rsidR="00F31191">
          <w:rPr>
            <w:rStyle w:val="Hyperlink"/>
            <w:rFonts w:cs="Arial"/>
            <w:noProof/>
            <w:color w:val="000000" w:themeColor="text1"/>
            <w:sz w:val="24"/>
          </w:rPr>
          <w:t>Principals</w:t>
        </w:r>
        <w:r w:rsidRPr="007357A1">
          <w:rPr>
            <w:rFonts w:cs="Arial"/>
            <w:noProof/>
            <w:webHidden/>
            <w:color w:val="000000" w:themeColor="text1"/>
            <w:sz w:val="24"/>
          </w:rPr>
          <w:tab/>
        </w:r>
        <w:r w:rsidR="00A17C7B">
          <w:rPr>
            <w:rFonts w:cs="Arial"/>
            <w:noProof/>
            <w:webHidden/>
            <w:color w:val="000000" w:themeColor="text1"/>
            <w:sz w:val="24"/>
          </w:rPr>
          <w:t>3</w:t>
        </w:r>
      </w:hyperlink>
    </w:p>
    <w:p w14:paraId="5DD871E2" w14:textId="63CC98B2" w:rsidR="00A23C69" w:rsidRPr="007357A1" w:rsidRDefault="00A23C69" w:rsidP="004558A5">
      <w:pPr>
        <w:pStyle w:val="TOC1"/>
        <w:rPr>
          <w:rFonts w:eastAsia="Times New Roman" w:cs="Arial"/>
          <w:noProof/>
          <w:color w:val="000000" w:themeColor="text1"/>
          <w:sz w:val="24"/>
          <w:lang w:val="en-GB" w:eastAsia="en-GB"/>
        </w:rPr>
      </w:pPr>
      <w:hyperlink w:anchor="_Toc58247237" w:history="1">
        <w:r w:rsidR="00A17C7B">
          <w:rPr>
            <w:rStyle w:val="Hyperlink"/>
            <w:rFonts w:cs="Arial"/>
            <w:noProof/>
            <w:color w:val="000000" w:themeColor="text1"/>
            <w:sz w:val="24"/>
          </w:rPr>
          <w:t>4</w:t>
        </w:r>
        <w:r w:rsidRPr="007357A1">
          <w:rPr>
            <w:rStyle w:val="Hyperlink"/>
            <w:rFonts w:cs="Arial"/>
            <w:noProof/>
            <w:color w:val="000000" w:themeColor="text1"/>
            <w:sz w:val="24"/>
          </w:rPr>
          <w:t xml:space="preserve">. </w:t>
        </w:r>
        <w:r w:rsidR="00A17C7B">
          <w:rPr>
            <w:rStyle w:val="Hyperlink"/>
            <w:rFonts w:cs="Arial"/>
            <w:noProof/>
            <w:color w:val="000000" w:themeColor="text1"/>
            <w:sz w:val="24"/>
          </w:rPr>
          <w:t>Responsibitlies</w:t>
        </w:r>
        <w:r w:rsidRPr="007357A1">
          <w:rPr>
            <w:rFonts w:cs="Arial"/>
            <w:noProof/>
            <w:webHidden/>
            <w:color w:val="000000" w:themeColor="text1"/>
            <w:sz w:val="24"/>
          </w:rPr>
          <w:tab/>
        </w:r>
        <w:r w:rsidR="00930077">
          <w:rPr>
            <w:rFonts w:cs="Arial"/>
            <w:noProof/>
            <w:webHidden/>
            <w:color w:val="000000" w:themeColor="text1"/>
            <w:sz w:val="24"/>
          </w:rPr>
          <w:t>3</w:t>
        </w:r>
      </w:hyperlink>
    </w:p>
    <w:p w14:paraId="5395CE88" w14:textId="276EBEB3" w:rsidR="00A23C69" w:rsidRPr="007357A1" w:rsidRDefault="00A23C69" w:rsidP="004558A5">
      <w:pPr>
        <w:pStyle w:val="TOC1"/>
        <w:rPr>
          <w:rFonts w:eastAsia="Times New Roman"/>
          <w:noProof/>
          <w:lang w:val="en-GB" w:eastAsia="en-GB"/>
        </w:rPr>
      </w:pPr>
      <w:hyperlink w:anchor="_Toc58247238" w:history="1">
        <w:r w:rsidRPr="007357A1">
          <w:rPr>
            <w:rStyle w:val="Hyperlink"/>
            <w:rFonts w:cs="Arial"/>
            <w:noProof/>
            <w:color w:val="000000" w:themeColor="text1"/>
            <w:sz w:val="24"/>
          </w:rPr>
          <w:t xml:space="preserve">5. </w:t>
        </w:r>
        <w:r w:rsidR="004558A5">
          <w:rPr>
            <w:rStyle w:val="Hyperlink"/>
            <w:rFonts w:cs="Arial"/>
            <w:noProof/>
            <w:color w:val="000000" w:themeColor="text1"/>
            <w:sz w:val="24"/>
          </w:rPr>
          <w:t>Conduct when alcohol is available at KS Education related events</w:t>
        </w:r>
        <w:r w:rsidRPr="007357A1">
          <w:rPr>
            <w:noProof/>
            <w:webHidden/>
          </w:rPr>
          <w:tab/>
        </w:r>
        <w:r w:rsidR="00930077">
          <w:rPr>
            <w:noProof/>
            <w:webHidden/>
          </w:rPr>
          <w:t>4</w:t>
        </w:r>
      </w:hyperlink>
    </w:p>
    <w:p w14:paraId="429D8682" w14:textId="537041D1" w:rsidR="00930077" w:rsidRPr="00930077" w:rsidRDefault="00A23C69" w:rsidP="00930077">
      <w:pPr>
        <w:pStyle w:val="TOC1"/>
      </w:pPr>
      <w:r w:rsidRPr="007357A1">
        <w:rPr>
          <w:rFonts w:cs="Arial"/>
          <w:noProof/>
          <w:color w:val="000000" w:themeColor="text1"/>
          <w:szCs w:val="20"/>
        </w:rPr>
        <w:fldChar w:fldCharType="end"/>
      </w:r>
      <w:hyperlink w:anchor="_Toc58247238" w:history="1">
        <w:r w:rsidR="00930077" w:rsidRPr="00930077">
          <w:rPr>
            <w:rStyle w:val="Hyperlink"/>
            <w:rFonts w:cs="Arial"/>
            <w:noProof/>
            <w:color w:val="000000" w:themeColor="text1"/>
            <w:sz w:val="24"/>
            <w:u w:val="none"/>
          </w:rPr>
          <w:t>6</w:t>
        </w:r>
        <w:r w:rsidR="00930077" w:rsidRPr="00930077">
          <w:rPr>
            <w:rStyle w:val="Hyperlink"/>
            <w:rFonts w:cs="Arial"/>
            <w:noProof/>
            <w:color w:val="000000" w:themeColor="text1"/>
            <w:sz w:val="24"/>
            <w:u w:val="none"/>
          </w:rPr>
          <w:t xml:space="preserve">. </w:t>
        </w:r>
        <w:r w:rsidR="00930077" w:rsidRPr="00930077">
          <w:rPr>
            <w:rStyle w:val="Hyperlink"/>
            <w:rFonts w:cs="Arial"/>
            <w:noProof/>
            <w:color w:val="000000" w:themeColor="text1"/>
            <w:sz w:val="24"/>
            <w:u w:val="none"/>
          </w:rPr>
          <w:t>Momnitoring Arrangments</w:t>
        </w:r>
        <w:r w:rsidR="00930077" w:rsidRPr="007357A1">
          <w:rPr>
            <w:noProof/>
            <w:webHidden/>
          </w:rPr>
          <w:tab/>
        </w:r>
        <w:r w:rsidR="00930077">
          <w:rPr>
            <w:noProof/>
            <w:webHidden/>
          </w:rPr>
          <w:t>4</w:t>
        </w:r>
      </w:hyperlink>
    </w:p>
    <w:p w14:paraId="2B35F389" w14:textId="69A1056B" w:rsidR="005C7C95" w:rsidRPr="00930077" w:rsidRDefault="00930077" w:rsidP="00930077">
      <w:pPr>
        <w:pStyle w:val="TOC1"/>
      </w:pPr>
      <w:hyperlink w:anchor="_Toc58247238" w:history="1">
        <w:r>
          <w:rPr>
            <w:rStyle w:val="Hyperlink"/>
            <w:rFonts w:cs="Arial"/>
            <w:noProof/>
            <w:color w:val="000000" w:themeColor="text1"/>
            <w:sz w:val="24"/>
            <w:u w:val="none"/>
          </w:rPr>
          <w:t>7</w:t>
        </w:r>
        <w:r w:rsidRPr="00930077">
          <w:rPr>
            <w:rStyle w:val="Hyperlink"/>
            <w:rFonts w:cs="Arial"/>
            <w:noProof/>
            <w:color w:val="000000" w:themeColor="text1"/>
            <w:sz w:val="24"/>
            <w:u w:val="none"/>
          </w:rPr>
          <w:t>.</w:t>
        </w:r>
        <w:r>
          <w:rPr>
            <w:rStyle w:val="Hyperlink"/>
            <w:rFonts w:cs="Arial"/>
            <w:noProof/>
            <w:color w:val="000000" w:themeColor="text1"/>
            <w:sz w:val="24"/>
            <w:u w:val="none"/>
          </w:rPr>
          <w:t>Linked Policies</w:t>
        </w:r>
        <w:r w:rsidRPr="007357A1">
          <w:rPr>
            <w:noProof/>
            <w:webHidden/>
          </w:rPr>
          <w:tab/>
        </w:r>
        <w:r>
          <w:rPr>
            <w:noProof/>
            <w:webHidden/>
          </w:rPr>
          <w:t>4</w:t>
        </w:r>
      </w:hyperlink>
    </w:p>
    <w:p w14:paraId="75038D2A" w14:textId="77777777" w:rsidR="005C7C95" w:rsidRDefault="005C7C95" w:rsidP="004C5405">
      <w:pPr>
        <w:pStyle w:val="Default"/>
        <w:jc w:val="center"/>
        <w:rPr>
          <w:b/>
          <w:sz w:val="32"/>
          <w:szCs w:val="32"/>
          <w:u w:val="single"/>
        </w:rPr>
      </w:pPr>
    </w:p>
    <w:p w14:paraId="6F8F49F4" w14:textId="77777777" w:rsidR="00024D83" w:rsidRPr="004C5405" w:rsidRDefault="00024D83" w:rsidP="004C5405">
      <w:pPr>
        <w:pStyle w:val="Default"/>
        <w:jc w:val="center"/>
        <w:rPr>
          <w:b/>
          <w:u w:val="single"/>
        </w:rPr>
      </w:pPr>
    </w:p>
    <w:p w14:paraId="7BD0609E" w14:textId="3A5014D6" w:rsidR="004C5405" w:rsidRPr="004C5405" w:rsidRDefault="004C5405" w:rsidP="004C5405">
      <w:pPr>
        <w:pStyle w:val="Default"/>
        <w:ind w:left="360" w:hanging="360"/>
        <w:jc w:val="both"/>
      </w:pPr>
      <w:r w:rsidRPr="004C5405">
        <w:rPr>
          <w:b/>
          <w:bCs/>
        </w:rPr>
        <w:t xml:space="preserve">1. </w:t>
      </w:r>
      <w:r w:rsidR="00A23C69">
        <w:rPr>
          <w:b/>
          <w:bCs/>
        </w:rPr>
        <w:t>Aims</w:t>
      </w:r>
    </w:p>
    <w:p w14:paraId="04179A31" w14:textId="77777777" w:rsidR="004C5405" w:rsidRDefault="004C5405" w:rsidP="004C5405">
      <w:pPr>
        <w:pStyle w:val="Default"/>
        <w:jc w:val="both"/>
      </w:pPr>
    </w:p>
    <w:p w14:paraId="5592C418" w14:textId="3B82E2A2" w:rsidR="004C5405" w:rsidRPr="004C5405" w:rsidRDefault="004C5405" w:rsidP="004C5405">
      <w:pPr>
        <w:pStyle w:val="Default"/>
        <w:jc w:val="both"/>
      </w:pPr>
      <w:r w:rsidRPr="004C5405">
        <w:t xml:space="preserve">This policy sets out </w:t>
      </w:r>
      <w:r>
        <w:t>KS Education Limited</w:t>
      </w:r>
      <w:r w:rsidRPr="004C5405">
        <w:t xml:space="preserve">’s position with regard to drugs and alcohol within the workplace and the approach it will take when the consumption of drugs or alcohol affects staff performance at work. The associated procedures cover the courses of action which will be taken in one-off situations of staff being under the influence of drugs or alcohol whilst at work, as well as the action to be taken when a member of staff has an underlying drug or alcohol related problem. The policy applies to all staff employed by and working for </w:t>
      </w:r>
      <w:r>
        <w:t>KS Education Limited.</w:t>
      </w:r>
    </w:p>
    <w:p w14:paraId="0F8614C2" w14:textId="77777777" w:rsidR="004C5405" w:rsidRPr="004C5405" w:rsidRDefault="004C5405" w:rsidP="004C5405">
      <w:pPr>
        <w:pStyle w:val="Default"/>
        <w:jc w:val="both"/>
      </w:pPr>
    </w:p>
    <w:p w14:paraId="25D70130" w14:textId="77777777" w:rsidR="004C5405" w:rsidRDefault="004C5405" w:rsidP="004C5405">
      <w:pPr>
        <w:pStyle w:val="Default"/>
        <w:jc w:val="both"/>
      </w:pPr>
      <w:r w:rsidRPr="004C5405">
        <w:t xml:space="preserve">The aims are: </w:t>
      </w:r>
    </w:p>
    <w:p w14:paraId="44555672" w14:textId="77777777" w:rsidR="004C5405" w:rsidRPr="004C5405" w:rsidRDefault="004C5405" w:rsidP="004C5405">
      <w:pPr>
        <w:pStyle w:val="Default"/>
        <w:jc w:val="both"/>
      </w:pPr>
    </w:p>
    <w:p w14:paraId="0A75A39C" w14:textId="3CBFF7C4" w:rsidR="00F31191" w:rsidRPr="00F31191" w:rsidRDefault="00F31191" w:rsidP="00F31191">
      <w:pPr>
        <w:pStyle w:val="Default"/>
        <w:numPr>
          <w:ilvl w:val="0"/>
          <w:numId w:val="4"/>
        </w:numPr>
        <w:jc w:val="both"/>
      </w:pPr>
      <w:r w:rsidRPr="00F31191">
        <w:t>Ensure a healthy and safe environment for all staff, students, and visitors.</w:t>
      </w:r>
    </w:p>
    <w:p w14:paraId="5E123B09" w14:textId="57C2046E" w:rsidR="00F31191" w:rsidRPr="00F31191" w:rsidRDefault="00F31191" w:rsidP="00F31191">
      <w:pPr>
        <w:pStyle w:val="Default"/>
        <w:numPr>
          <w:ilvl w:val="0"/>
          <w:numId w:val="4"/>
        </w:numPr>
        <w:jc w:val="both"/>
      </w:pPr>
      <w:r w:rsidRPr="00F31191">
        <w:t>Support individuals with alcohol or drug problems to recover and return to normal work or study routines.</w:t>
      </w:r>
    </w:p>
    <w:p w14:paraId="71DAC7D7" w14:textId="77777777" w:rsidR="004C5405" w:rsidRPr="004C5405" w:rsidRDefault="004C5405" w:rsidP="004C5405">
      <w:pPr>
        <w:pStyle w:val="Default"/>
        <w:jc w:val="both"/>
      </w:pPr>
    </w:p>
    <w:p w14:paraId="71316F00" w14:textId="713FEF10" w:rsidR="004C5405" w:rsidRPr="004C5405" w:rsidRDefault="00F31191" w:rsidP="004C5405">
      <w:pPr>
        <w:pStyle w:val="Default"/>
        <w:ind w:left="360" w:hanging="360"/>
        <w:jc w:val="both"/>
      </w:pPr>
      <w:r>
        <w:rPr>
          <w:b/>
          <w:bCs/>
        </w:rPr>
        <w:t>2</w:t>
      </w:r>
      <w:r w:rsidR="004C5405" w:rsidRPr="004C5405">
        <w:rPr>
          <w:b/>
          <w:bCs/>
        </w:rPr>
        <w:t xml:space="preserve">. Definitions </w:t>
      </w:r>
    </w:p>
    <w:p w14:paraId="107C426C" w14:textId="77777777" w:rsidR="004C5405" w:rsidRPr="004C5405" w:rsidRDefault="004C5405" w:rsidP="004C5405">
      <w:pPr>
        <w:pStyle w:val="Default"/>
        <w:jc w:val="both"/>
      </w:pPr>
    </w:p>
    <w:p w14:paraId="0A0CE09C" w14:textId="77777777" w:rsidR="004C5405" w:rsidRPr="004C5405" w:rsidRDefault="004C5405" w:rsidP="004C5405">
      <w:pPr>
        <w:pStyle w:val="Default"/>
        <w:jc w:val="both"/>
        <w:rPr>
          <w:u w:val="single"/>
        </w:rPr>
      </w:pPr>
      <w:r w:rsidRPr="004C5405">
        <w:rPr>
          <w:u w:val="single"/>
        </w:rPr>
        <w:t xml:space="preserve">Substance Misuse </w:t>
      </w:r>
    </w:p>
    <w:p w14:paraId="2B117D11" w14:textId="77777777" w:rsidR="004C5405" w:rsidRPr="004C5405" w:rsidRDefault="004C5405" w:rsidP="004C5405">
      <w:pPr>
        <w:pStyle w:val="Default"/>
        <w:jc w:val="both"/>
      </w:pPr>
      <w:r w:rsidRPr="004C5405">
        <w:t xml:space="preserve">Drinking alcohol, taking drugs or a controlled substance, either intermittent or continuous which interferes with an individual’s health, work capabilities or conduct, or which affects the work performance and/or safety of themselves and others. </w:t>
      </w:r>
    </w:p>
    <w:p w14:paraId="58F7B816" w14:textId="77777777" w:rsidR="004C5405" w:rsidRDefault="004C5405" w:rsidP="004C5405">
      <w:pPr>
        <w:pStyle w:val="Default"/>
        <w:jc w:val="both"/>
      </w:pPr>
    </w:p>
    <w:p w14:paraId="325E05B3" w14:textId="77777777" w:rsidR="004C5405" w:rsidRPr="004C5405" w:rsidRDefault="004C5405" w:rsidP="004C5405">
      <w:pPr>
        <w:pStyle w:val="Default"/>
        <w:jc w:val="both"/>
        <w:rPr>
          <w:u w:val="single"/>
        </w:rPr>
      </w:pPr>
      <w:r w:rsidRPr="004C5405">
        <w:rPr>
          <w:u w:val="single"/>
        </w:rPr>
        <w:t>Drug</w:t>
      </w:r>
    </w:p>
    <w:p w14:paraId="5C0D7878" w14:textId="77777777" w:rsidR="004C5405" w:rsidRPr="004C5405" w:rsidRDefault="004C5405" w:rsidP="004C5405">
      <w:pPr>
        <w:pStyle w:val="Default"/>
        <w:jc w:val="both"/>
      </w:pPr>
      <w:r w:rsidRPr="004C5405">
        <w:t xml:space="preserve">Means and includes any substance (other than alcohol) that produces physical, mental, emotional or behavioural change in the user, the sale, possession or consumption of which is illegal. This term includes prescription drugs where such prescription drugs have not been prescribed for the person possessing or using such drugs and/or such prescription drugs are not taken in accordance with a physician’s direction. </w:t>
      </w:r>
    </w:p>
    <w:p w14:paraId="0BD388A3" w14:textId="77777777" w:rsidR="004C5405" w:rsidRPr="002369F2" w:rsidRDefault="002369F2" w:rsidP="004C5405">
      <w:pPr>
        <w:pStyle w:val="Default"/>
        <w:spacing w:before="240" w:after="60"/>
        <w:jc w:val="both"/>
        <w:rPr>
          <w:u w:val="single"/>
        </w:rPr>
      </w:pPr>
      <w:r>
        <w:rPr>
          <w:u w:val="single"/>
        </w:rPr>
        <w:t>Controlled Substance</w:t>
      </w:r>
    </w:p>
    <w:p w14:paraId="4D2D7E0D" w14:textId="77777777" w:rsidR="004C5405" w:rsidRPr="004C5405" w:rsidRDefault="004C5405" w:rsidP="004C5405">
      <w:pPr>
        <w:pStyle w:val="Default"/>
        <w:jc w:val="both"/>
      </w:pPr>
      <w:r w:rsidRPr="004C5405">
        <w:t xml:space="preserve">Means and includes all chemical substances or drugs listed in any controlled substances acts or regulations applicable under the law. </w:t>
      </w:r>
    </w:p>
    <w:p w14:paraId="0C69B245" w14:textId="0550BDA8" w:rsidR="004C5405" w:rsidRPr="0024712C" w:rsidRDefault="009041E3" w:rsidP="0024712C">
      <w:pPr>
        <w:rPr>
          <w:rFonts w:ascii="Arial" w:hAnsi="Arial" w:cs="Arial"/>
          <w:b/>
          <w:bCs/>
          <w:color w:val="000000"/>
          <w:sz w:val="24"/>
          <w:szCs w:val="24"/>
        </w:rPr>
      </w:pPr>
      <w:r>
        <w:rPr>
          <w:b/>
          <w:bCs/>
        </w:rPr>
        <w:br w:type="page"/>
      </w:r>
      <w:r w:rsidR="00A17C7B">
        <w:rPr>
          <w:rFonts w:ascii="Arial" w:hAnsi="Arial" w:cs="Arial"/>
          <w:b/>
          <w:bCs/>
          <w:sz w:val="24"/>
          <w:szCs w:val="24"/>
        </w:rPr>
        <w:lastRenderedPageBreak/>
        <w:t>3</w:t>
      </w:r>
      <w:r w:rsidR="004C5405" w:rsidRPr="0024712C">
        <w:rPr>
          <w:rFonts w:ascii="Arial" w:hAnsi="Arial" w:cs="Arial"/>
          <w:b/>
          <w:bCs/>
          <w:sz w:val="24"/>
          <w:szCs w:val="24"/>
        </w:rPr>
        <w:t xml:space="preserve">. Principles </w:t>
      </w:r>
    </w:p>
    <w:p w14:paraId="4DE8A7CE" w14:textId="77777777" w:rsidR="002369F2" w:rsidRDefault="002369F2" w:rsidP="004C5405">
      <w:pPr>
        <w:pStyle w:val="Default"/>
        <w:jc w:val="both"/>
        <w:rPr>
          <w:b/>
          <w:bCs/>
        </w:rPr>
      </w:pPr>
    </w:p>
    <w:p w14:paraId="717A6027" w14:textId="77777777" w:rsidR="002369F2" w:rsidRDefault="004C5405" w:rsidP="002369F2">
      <w:pPr>
        <w:pStyle w:val="Default"/>
        <w:ind w:left="720" w:hanging="720"/>
        <w:jc w:val="both"/>
      </w:pPr>
      <w:r w:rsidRPr="002369F2">
        <w:rPr>
          <w:bCs/>
        </w:rPr>
        <w:t>5.1</w:t>
      </w:r>
      <w:r w:rsidR="002369F2">
        <w:tab/>
        <w:t xml:space="preserve">KS Education Limited </w:t>
      </w:r>
      <w:r w:rsidRPr="004C5405">
        <w:t xml:space="preserve">recognises that addiction to alcohol and drugs may in some cases be considered a medical condition and should be treated as such. </w:t>
      </w:r>
      <w:r w:rsidR="002369F2">
        <w:t>Employees</w:t>
      </w:r>
      <w:r w:rsidRPr="004C5405">
        <w:t xml:space="preserve"> who may have a problem will be encouraged to seek help and treatment voluntarily and at an early stage. </w:t>
      </w:r>
    </w:p>
    <w:p w14:paraId="7EC79B98" w14:textId="77777777" w:rsidR="002369F2" w:rsidRDefault="002369F2" w:rsidP="002369F2">
      <w:pPr>
        <w:pStyle w:val="Default"/>
        <w:ind w:left="720" w:hanging="720"/>
        <w:jc w:val="both"/>
      </w:pPr>
    </w:p>
    <w:p w14:paraId="4AA917EB" w14:textId="294E45A3" w:rsidR="002369F2" w:rsidRDefault="002369F2" w:rsidP="002369F2">
      <w:pPr>
        <w:pStyle w:val="Default"/>
        <w:ind w:left="720" w:hanging="720"/>
        <w:jc w:val="both"/>
        <w:rPr>
          <w:color w:val="auto"/>
        </w:rPr>
      </w:pPr>
      <w:r w:rsidRPr="002369F2">
        <w:rPr>
          <w:bCs/>
          <w:color w:val="auto"/>
        </w:rPr>
        <w:t>5.2</w:t>
      </w:r>
      <w:r w:rsidR="004C5405" w:rsidRPr="002369F2">
        <w:rPr>
          <w:bCs/>
          <w:color w:val="auto"/>
        </w:rPr>
        <w:t xml:space="preserve">. </w:t>
      </w:r>
      <w:r w:rsidRPr="002369F2">
        <w:rPr>
          <w:bCs/>
          <w:color w:val="auto"/>
        </w:rPr>
        <w:tab/>
      </w:r>
      <w:r w:rsidR="004C5405" w:rsidRPr="004C5405">
        <w:rPr>
          <w:color w:val="auto"/>
        </w:rPr>
        <w:t>Whilst alcohol or drug abuse does not excuse poor work performance or misconduct it may be treated as a mitigating factor and disciplinary procedures may be suspended whilst the opportunity is taken to identify potential alcohol or drug-related problems and, if necessary, to seek treatment</w:t>
      </w:r>
      <w:r w:rsidR="00024D83" w:rsidRPr="004C5405">
        <w:rPr>
          <w:color w:val="auto"/>
        </w:rPr>
        <w:t xml:space="preserve">. </w:t>
      </w:r>
    </w:p>
    <w:p w14:paraId="54077C65" w14:textId="77777777" w:rsidR="002369F2" w:rsidRPr="004C5405" w:rsidRDefault="002369F2" w:rsidP="002369F2">
      <w:pPr>
        <w:pStyle w:val="Default"/>
        <w:ind w:left="720" w:hanging="720"/>
        <w:jc w:val="both"/>
        <w:rPr>
          <w:color w:val="auto"/>
        </w:rPr>
      </w:pPr>
    </w:p>
    <w:p w14:paraId="3E3C095B" w14:textId="77777777" w:rsidR="004C5405" w:rsidRDefault="004C5405" w:rsidP="002369F2">
      <w:pPr>
        <w:pStyle w:val="Default"/>
        <w:ind w:left="720" w:hanging="720"/>
        <w:jc w:val="both"/>
        <w:rPr>
          <w:color w:val="auto"/>
        </w:rPr>
      </w:pPr>
      <w:r w:rsidRPr="002369F2">
        <w:rPr>
          <w:bCs/>
          <w:color w:val="auto"/>
        </w:rPr>
        <w:t>5.</w:t>
      </w:r>
      <w:r w:rsidR="002369F2">
        <w:rPr>
          <w:bCs/>
          <w:color w:val="auto"/>
        </w:rPr>
        <w:t>3</w:t>
      </w:r>
      <w:r w:rsidRPr="002369F2">
        <w:rPr>
          <w:bCs/>
          <w:color w:val="auto"/>
        </w:rPr>
        <w:t>.</w:t>
      </w:r>
      <w:r w:rsidRPr="004C5405">
        <w:rPr>
          <w:b/>
          <w:bCs/>
          <w:color w:val="auto"/>
        </w:rPr>
        <w:t xml:space="preserve"> </w:t>
      </w:r>
      <w:r w:rsidR="002369F2">
        <w:rPr>
          <w:b/>
          <w:bCs/>
          <w:color w:val="auto"/>
        </w:rPr>
        <w:tab/>
      </w:r>
      <w:r w:rsidR="002369F2">
        <w:rPr>
          <w:color w:val="auto"/>
        </w:rPr>
        <w:t>E</w:t>
      </w:r>
      <w:r w:rsidRPr="004C5405">
        <w:rPr>
          <w:color w:val="auto"/>
        </w:rPr>
        <w:t xml:space="preserve">mployees are not permitted to consume alcohol immediately before or at any time during the working day, including during unpaid breaks, and should at no time report for work with a blood alcohol level exceeding the current UK limit for safe driving. Examples of such areas of work may include: </w:t>
      </w:r>
    </w:p>
    <w:p w14:paraId="203FB9A8" w14:textId="77777777" w:rsidR="002369F2" w:rsidRPr="004C5405" w:rsidRDefault="002369F2" w:rsidP="002369F2">
      <w:pPr>
        <w:pStyle w:val="Default"/>
        <w:ind w:left="720" w:hanging="720"/>
        <w:jc w:val="both"/>
        <w:rPr>
          <w:color w:val="auto"/>
        </w:rPr>
      </w:pPr>
    </w:p>
    <w:p w14:paraId="47C23474" w14:textId="37E6F85E" w:rsidR="004C5405" w:rsidRDefault="004C5405" w:rsidP="002369F2">
      <w:pPr>
        <w:pStyle w:val="Default"/>
        <w:ind w:left="720"/>
        <w:jc w:val="both"/>
        <w:rPr>
          <w:color w:val="auto"/>
        </w:rPr>
      </w:pPr>
      <w:r w:rsidRPr="004C5405">
        <w:rPr>
          <w:color w:val="auto"/>
        </w:rPr>
        <w:t xml:space="preserve">• </w:t>
      </w:r>
      <w:r w:rsidR="002369F2">
        <w:rPr>
          <w:color w:val="auto"/>
        </w:rPr>
        <w:tab/>
      </w:r>
      <w:r w:rsidR="00024D83">
        <w:rPr>
          <w:color w:val="auto"/>
        </w:rPr>
        <w:t>U</w:t>
      </w:r>
      <w:r w:rsidRPr="004C5405">
        <w:rPr>
          <w:color w:val="auto"/>
        </w:rPr>
        <w:t>sing dangerous machinery or equipment</w:t>
      </w:r>
      <w:r w:rsidR="009342D8">
        <w:rPr>
          <w:color w:val="auto"/>
        </w:rPr>
        <w:t>.</w:t>
      </w:r>
    </w:p>
    <w:p w14:paraId="0063187E" w14:textId="4C9E9996" w:rsidR="004C5405" w:rsidRPr="004C5405" w:rsidRDefault="004C5405" w:rsidP="002369F2">
      <w:pPr>
        <w:pStyle w:val="Default"/>
        <w:ind w:left="1440" w:hanging="720"/>
        <w:jc w:val="both"/>
        <w:rPr>
          <w:color w:val="auto"/>
        </w:rPr>
      </w:pPr>
      <w:r w:rsidRPr="004C5405">
        <w:rPr>
          <w:color w:val="auto"/>
        </w:rPr>
        <w:t xml:space="preserve">• </w:t>
      </w:r>
      <w:r w:rsidR="002369F2">
        <w:rPr>
          <w:color w:val="auto"/>
        </w:rPr>
        <w:tab/>
      </w:r>
      <w:r w:rsidR="00024D83">
        <w:rPr>
          <w:color w:val="auto"/>
        </w:rPr>
        <w:t>W</w:t>
      </w:r>
      <w:r w:rsidRPr="004C5405">
        <w:rPr>
          <w:color w:val="auto"/>
        </w:rPr>
        <w:t xml:space="preserve">orking with hazardous chemicals where spillages could be highly dangerous by virtue of their toxicity, flammability, carcinogenicity, etc. </w:t>
      </w:r>
    </w:p>
    <w:p w14:paraId="74AF3EC9" w14:textId="6D037C11" w:rsidR="004C5405" w:rsidRPr="004C5405" w:rsidRDefault="004C5405" w:rsidP="002369F2">
      <w:pPr>
        <w:pStyle w:val="Default"/>
        <w:ind w:left="1440" w:hanging="720"/>
        <w:jc w:val="both"/>
        <w:rPr>
          <w:color w:val="auto"/>
        </w:rPr>
      </w:pPr>
      <w:r w:rsidRPr="004C5405">
        <w:rPr>
          <w:color w:val="auto"/>
        </w:rPr>
        <w:t xml:space="preserve">• </w:t>
      </w:r>
      <w:r w:rsidR="002369F2">
        <w:rPr>
          <w:color w:val="auto"/>
        </w:rPr>
        <w:tab/>
      </w:r>
      <w:r w:rsidR="00024D83">
        <w:rPr>
          <w:color w:val="auto"/>
        </w:rPr>
        <w:t>W</w:t>
      </w:r>
      <w:r w:rsidRPr="004C5405">
        <w:rPr>
          <w:color w:val="auto"/>
        </w:rPr>
        <w:t>orking in locations or environments where an unimpaired sense of balance is essential (ladders, work on roofs, working at height)</w:t>
      </w:r>
      <w:r w:rsidR="009342D8">
        <w:rPr>
          <w:color w:val="auto"/>
        </w:rPr>
        <w:t>.</w:t>
      </w:r>
    </w:p>
    <w:p w14:paraId="6FE0C94D" w14:textId="7D03AC9B" w:rsidR="00024D83" w:rsidRPr="004C5405" w:rsidRDefault="004C5405" w:rsidP="00024D83">
      <w:pPr>
        <w:pStyle w:val="Default"/>
        <w:ind w:left="720"/>
        <w:jc w:val="both"/>
        <w:rPr>
          <w:color w:val="auto"/>
        </w:rPr>
      </w:pPr>
      <w:r w:rsidRPr="004C5405">
        <w:rPr>
          <w:color w:val="auto"/>
        </w:rPr>
        <w:t xml:space="preserve">• </w:t>
      </w:r>
      <w:r w:rsidR="002369F2">
        <w:rPr>
          <w:color w:val="auto"/>
        </w:rPr>
        <w:tab/>
      </w:r>
      <w:r w:rsidR="00024D83">
        <w:rPr>
          <w:color w:val="auto"/>
        </w:rPr>
        <w:t>D</w:t>
      </w:r>
      <w:r w:rsidRPr="004C5405">
        <w:rPr>
          <w:color w:val="auto"/>
        </w:rPr>
        <w:t>riving a vehicle of any description</w:t>
      </w:r>
      <w:r w:rsidR="00024D83">
        <w:rPr>
          <w:color w:val="auto"/>
        </w:rPr>
        <w:t>.</w:t>
      </w:r>
    </w:p>
    <w:p w14:paraId="1F2AADB0" w14:textId="77777777" w:rsidR="004C5405" w:rsidRPr="004C5405" w:rsidRDefault="004C5405" w:rsidP="004C5405">
      <w:pPr>
        <w:pStyle w:val="Default"/>
        <w:jc w:val="both"/>
        <w:rPr>
          <w:color w:val="auto"/>
        </w:rPr>
      </w:pPr>
    </w:p>
    <w:p w14:paraId="43560DC2" w14:textId="573696DF" w:rsidR="004C5405" w:rsidRDefault="004C5405" w:rsidP="004C5405">
      <w:pPr>
        <w:pStyle w:val="Default"/>
        <w:jc w:val="both"/>
        <w:rPr>
          <w:color w:val="auto"/>
        </w:rPr>
      </w:pPr>
      <w:r w:rsidRPr="004C5405">
        <w:rPr>
          <w:color w:val="auto"/>
        </w:rPr>
        <w:t xml:space="preserve">This list is for </w:t>
      </w:r>
      <w:r w:rsidR="00024D83" w:rsidRPr="004C5405">
        <w:rPr>
          <w:color w:val="auto"/>
        </w:rPr>
        <w:t>illustration and</w:t>
      </w:r>
      <w:r w:rsidRPr="004C5405">
        <w:rPr>
          <w:color w:val="auto"/>
        </w:rPr>
        <w:t xml:space="preserve"> should not be construed as exhaustive. </w:t>
      </w:r>
    </w:p>
    <w:p w14:paraId="575AADA2" w14:textId="77777777" w:rsidR="002369F2" w:rsidRPr="004C5405" w:rsidRDefault="002369F2" w:rsidP="004C5405">
      <w:pPr>
        <w:pStyle w:val="Default"/>
        <w:jc w:val="both"/>
        <w:rPr>
          <w:color w:val="auto"/>
        </w:rPr>
      </w:pPr>
    </w:p>
    <w:p w14:paraId="4CC3F7BE" w14:textId="61581A2C" w:rsidR="00A05537" w:rsidRDefault="00A17C7B" w:rsidP="004C5405">
      <w:pPr>
        <w:pStyle w:val="Default"/>
        <w:jc w:val="both"/>
        <w:rPr>
          <w:b/>
          <w:bCs/>
          <w:color w:val="auto"/>
        </w:rPr>
      </w:pPr>
      <w:r>
        <w:rPr>
          <w:b/>
          <w:bCs/>
          <w:color w:val="auto"/>
        </w:rPr>
        <w:t>4</w:t>
      </w:r>
      <w:r w:rsidR="004C5405" w:rsidRPr="004C5405">
        <w:rPr>
          <w:b/>
          <w:bCs/>
          <w:color w:val="auto"/>
        </w:rPr>
        <w:t xml:space="preserve">. Responsibilities </w:t>
      </w:r>
    </w:p>
    <w:p w14:paraId="15041057" w14:textId="77777777" w:rsidR="002369F2" w:rsidRPr="004C5405" w:rsidRDefault="002369F2" w:rsidP="004C5405">
      <w:pPr>
        <w:pStyle w:val="Default"/>
        <w:jc w:val="both"/>
        <w:rPr>
          <w:color w:val="auto"/>
        </w:rPr>
      </w:pPr>
    </w:p>
    <w:p w14:paraId="57F384B0" w14:textId="0C5A1688" w:rsidR="004C5405" w:rsidRPr="00F31191" w:rsidRDefault="004C5405" w:rsidP="004C5405">
      <w:pPr>
        <w:pStyle w:val="Default"/>
        <w:jc w:val="both"/>
        <w:rPr>
          <w:color w:val="auto"/>
        </w:rPr>
      </w:pPr>
      <w:r w:rsidRPr="00F31191">
        <w:rPr>
          <w:color w:val="auto"/>
        </w:rPr>
        <w:t xml:space="preserve">Employees have personal responsibility to: </w:t>
      </w:r>
    </w:p>
    <w:p w14:paraId="34363EC9" w14:textId="77777777" w:rsidR="002369F2" w:rsidRPr="004C5405" w:rsidRDefault="002369F2" w:rsidP="004C5405">
      <w:pPr>
        <w:pStyle w:val="Default"/>
        <w:jc w:val="both"/>
        <w:rPr>
          <w:color w:val="auto"/>
        </w:rPr>
      </w:pPr>
    </w:p>
    <w:p w14:paraId="20137F9C" w14:textId="77777777" w:rsidR="004C5405" w:rsidRDefault="004C5405" w:rsidP="00F31191">
      <w:pPr>
        <w:pStyle w:val="Default"/>
        <w:numPr>
          <w:ilvl w:val="0"/>
          <w:numId w:val="5"/>
        </w:numPr>
        <w:jc w:val="both"/>
        <w:rPr>
          <w:color w:val="auto"/>
        </w:rPr>
      </w:pPr>
      <w:r w:rsidRPr="004C5405">
        <w:rPr>
          <w:color w:val="auto"/>
        </w:rPr>
        <w:t xml:space="preserve">Be fit for work when conducting duties on behalf of </w:t>
      </w:r>
      <w:r w:rsidR="002369F2">
        <w:rPr>
          <w:color w:val="auto"/>
        </w:rPr>
        <w:t>KS Education Limited</w:t>
      </w:r>
      <w:r w:rsidRPr="004C5405">
        <w:rPr>
          <w:color w:val="auto"/>
        </w:rPr>
        <w:t xml:space="preserve"> and notify management immediately if use of an aforementioned substance may cause any impairment of work performance</w:t>
      </w:r>
      <w:r w:rsidR="002369F2">
        <w:rPr>
          <w:color w:val="auto"/>
        </w:rPr>
        <w:t>.</w:t>
      </w:r>
      <w:r w:rsidRPr="004C5405">
        <w:rPr>
          <w:color w:val="auto"/>
        </w:rPr>
        <w:t xml:space="preserve"> </w:t>
      </w:r>
    </w:p>
    <w:p w14:paraId="27134E4D" w14:textId="77777777" w:rsidR="002369F2" w:rsidRDefault="002369F2" w:rsidP="009041E3">
      <w:pPr>
        <w:pStyle w:val="Default"/>
        <w:ind w:left="780"/>
        <w:jc w:val="both"/>
        <w:rPr>
          <w:color w:val="auto"/>
        </w:rPr>
      </w:pPr>
    </w:p>
    <w:p w14:paraId="2AAFB684" w14:textId="77777777" w:rsidR="002369F2" w:rsidRDefault="004C5405" w:rsidP="00F31191">
      <w:pPr>
        <w:pStyle w:val="Default"/>
        <w:numPr>
          <w:ilvl w:val="0"/>
          <w:numId w:val="5"/>
        </w:numPr>
        <w:jc w:val="both"/>
        <w:rPr>
          <w:color w:val="auto"/>
        </w:rPr>
      </w:pPr>
      <w:r w:rsidRPr="002369F2">
        <w:rPr>
          <w:color w:val="auto"/>
        </w:rPr>
        <w:t>Not consume alcohol during work time</w:t>
      </w:r>
      <w:r w:rsidR="002369F2">
        <w:rPr>
          <w:color w:val="auto"/>
        </w:rPr>
        <w:t>.</w:t>
      </w:r>
    </w:p>
    <w:p w14:paraId="31F9B7ED" w14:textId="77777777" w:rsidR="002369F2" w:rsidRDefault="002369F2" w:rsidP="009041E3">
      <w:pPr>
        <w:pStyle w:val="ListParagraph"/>
        <w:spacing w:after="0" w:line="240" w:lineRule="auto"/>
      </w:pPr>
    </w:p>
    <w:p w14:paraId="5411CDFF" w14:textId="77777777" w:rsidR="004C5405" w:rsidRDefault="004C5405" w:rsidP="00F31191">
      <w:pPr>
        <w:pStyle w:val="Default"/>
        <w:numPr>
          <w:ilvl w:val="0"/>
          <w:numId w:val="5"/>
        </w:numPr>
        <w:jc w:val="both"/>
        <w:rPr>
          <w:color w:val="auto"/>
        </w:rPr>
      </w:pPr>
      <w:r w:rsidRPr="002369F2">
        <w:rPr>
          <w:color w:val="auto"/>
        </w:rPr>
        <w:t xml:space="preserve">Not bring or use illegal substances on </w:t>
      </w:r>
      <w:r w:rsidR="002369F2">
        <w:rPr>
          <w:color w:val="auto"/>
        </w:rPr>
        <w:t xml:space="preserve">KS Education Limited’s </w:t>
      </w:r>
      <w:r w:rsidRPr="002369F2">
        <w:rPr>
          <w:color w:val="auto"/>
        </w:rPr>
        <w:t xml:space="preserve">premises under any circumstances. </w:t>
      </w:r>
    </w:p>
    <w:p w14:paraId="4A1893BE" w14:textId="77777777" w:rsidR="002369F2" w:rsidRDefault="002369F2" w:rsidP="009041E3">
      <w:pPr>
        <w:pStyle w:val="ListParagraph"/>
        <w:spacing w:after="0" w:line="240" w:lineRule="auto"/>
      </w:pPr>
    </w:p>
    <w:p w14:paraId="2BE8AD47" w14:textId="77777777" w:rsidR="004C5405" w:rsidRDefault="004C5405" w:rsidP="00F31191">
      <w:pPr>
        <w:pStyle w:val="Default"/>
        <w:numPr>
          <w:ilvl w:val="0"/>
          <w:numId w:val="5"/>
        </w:numPr>
        <w:jc w:val="both"/>
        <w:rPr>
          <w:color w:val="auto"/>
        </w:rPr>
      </w:pPr>
      <w:r w:rsidRPr="002369F2">
        <w:rPr>
          <w:color w:val="auto"/>
        </w:rPr>
        <w:t xml:space="preserve">Seek professional help if they have a substance abuse problem </w:t>
      </w:r>
    </w:p>
    <w:p w14:paraId="184C3AB0" w14:textId="77777777" w:rsidR="002369F2" w:rsidRDefault="002369F2" w:rsidP="009041E3">
      <w:pPr>
        <w:pStyle w:val="ListParagraph"/>
        <w:spacing w:after="0" w:line="240" w:lineRule="auto"/>
      </w:pPr>
    </w:p>
    <w:p w14:paraId="3F7426C3" w14:textId="77777777" w:rsidR="004C5405" w:rsidRDefault="004C5405" w:rsidP="00F31191">
      <w:pPr>
        <w:pStyle w:val="Default"/>
        <w:numPr>
          <w:ilvl w:val="0"/>
          <w:numId w:val="5"/>
        </w:numPr>
        <w:jc w:val="both"/>
        <w:rPr>
          <w:color w:val="auto"/>
        </w:rPr>
      </w:pPr>
      <w:r w:rsidRPr="002369F2">
        <w:rPr>
          <w:color w:val="auto"/>
        </w:rPr>
        <w:t xml:space="preserve">Undertake and complete a substance abuse rehabilitation programme as recommended by a professional body </w:t>
      </w:r>
    </w:p>
    <w:p w14:paraId="65FFE2DA" w14:textId="77777777" w:rsidR="002369F2" w:rsidRDefault="002369F2" w:rsidP="009041E3">
      <w:pPr>
        <w:pStyle w:val="ListParagraph"/>
        <w:spacing w:after="0" w:line="240" w:lineRule="auto"/>
      </w:pPr>
    </w:p>
    <w:p w14:paraId="24AEA122" w14:textId="77777777" w:rsidR="004C5405" w:rsidRDefault="004C5405" w:rsidP="00F31191">
      <w:pPr>
        <w:pStyle w:val="Default"/>
        <w:numPr>
          <w:ilvl w:val="0"/>
          <w:numId w:val="5"/>
        </w:numPr>
        <w:jc w:val="both"/>
        <w:rPr>
          <w:color w:val="auto"/>
        </w:rPr>
      </w:pPr>
      <w:r w:rsidRPr="002369F2">
        <w:rPr>
          <w:color w:val="auto"/>
        </w:rPr>
        <w:t xml:space="preserve">Report to </w:t>
      </w:r>
      <w:r w:rsidR="00A05537">
        <w:rPr>
          <w:color w:val="auto"/>
        </w:rPr>
        <w:t xml:space="preserve">a member of the Senior Management Team </w:t>
      </w:r>
      <w:r w:rsidRPr="002369F2">
        <w:rPr>
          <w:color w:val="auto"/>
        </w:rPr>
        <w:t xml:space="preserve">if they suspect that another employee in the workplace is under the influence of an aforementioned substance. </w:t>
      </w:r>
    </w:p>
    <w:p w14:paraId="5A686A52" w14:textId="77777777" w:rsidR="002369F2" w:rsidRDefault="002369F2" w:rsidP="009041E3">
      <w:pPr>
        <w:pStyle w:val="ListParagraph"/>
        <w:spacing w:after="0" w:line="240" w:lineRule="auto"/>
      </w:pPr>
    </w:p>
    <w:p w14:paraId="56992474" w14:textId="797C3EA9" w:rsidR="004C5405" w:rsidRPr="00024D83" w:rsidRDefault="004C5405" w:rsidP="00930077">
      <w:pPr>
        <w:pStyle w:val="Default"/>
        <w:numPr>
          <w:ilvl w:val="0"/>
          <w:numId w:val="11"/>
        </w:numPr>
        <w:jc w:val="both"/>
        <w:rPr>
          <w:color w:val="auto"/>
        </w:rPr>
      </w:pPr>
      <w:r w:rsidRPr="002369F2">
        <w:rPr>
          <w:color w:val="auto"/>
        </w:rPr>
        <w:lastRenderedPageBreak/>
        <w:t xml:space="preserve">Notify </w:t>
      </w:r>
      <w:r w:rsidR="002369F2">
        <w:rPr>
          <w:color w:val="auto"/>
        </w:rPr>
        <w:t xml:space="preserve">a member of the Senior Management Team </w:t>
      </w:r>
      <w:r w:rsidRPr="002369F2">
        <w:rPr>
          <w:color w:val="auto"/>
        </w:rPr>
        <w:t xml:space="preserve">if they are taking medication that could affect their ability to work safely. </w:t>
      </w:r>
    </w:p>
    <w:p w14:paraId="0536459C" w14:textId="3FA757FE" w:rsidR="00024D83" w:rsidRDefault="004C5405" w:rsidP="004C5405">
      <w:pPr>
        <w:pStyle w:val="Default"/>
        <w:spacing w:before="240" w:after="60"/>
        <w:jc w:val="both"/>
        <w:rPr>
          <w:color w:val="auto"/>
        </w:rPr>
      </w:pPr>
      <w:r w:rsidRPr="00A17C7B">
        <w:rPr>
          <w:color w:val="auto"/>
        </w:rPr>
        <w:t xml:space="preserve"> Managers have a responsibility to: </w:t>
      </w:r>
    </w:p>
    <w:p w14:paraId="78918AB9" w14:textId="77777777" w:rsidR="00A17C7B" w:rsidRPr="00A17C7B" w:rsidRDefault="00A17C7B" w:rsidP="004C5405">
      <w:pPr>
        <w:pStyle w:val="Default"/>
        <w:spacing w:before="240" w:after="60"/>
        <w:jc w:val="both"/>
        <w:rPr>
          <w:color w:val="auto"/>
        </w:rPr>
      </w:pPr>
    </w:p>
    <w:p w14:paraId="5C1D1DB7" w14:textId="77777777" w:rsidR="004C5405" w:rsidRDefault="004C5405" w:rsidP="00A17C7B">
      <w:pPr>
        <w:pStyle w:val="Default"/>
        <w:numPr>
          <w:ilvl w:val="0"/>
          <w:numId w:val="6"/>
        </w:numPr>
        <w:jc w:val="both"/>
        <w:rPr>
          <w:color w:val="auto"/>
        </w:rPr>
      </w:pPr>
      <w:r w:rsidRPr="004C5405">
        <w:rPr>
          <w:color w:val="auto"/>
        </w:rPr>
        <w:t>Make the Drugs and Alcoho</w:t>
      </w:r>
      <w:r w:rsidR="009041E3">
        <w:rPr>
          <w:color w:val="auto"/>
        </w:rPr>
        <w:t>l Policy available to employees (on the network).</w:t>
      </w:r>
    </w:p>
    <w:p w14:paraId="6409E473" w14:textId="77777777" w:rsidR="00A05537" w:rsidRDefault="00A05537" w:rsidP="009041E3">
      <w:pPr>
        <w:pStyle w:val="Default"/>
        <w:ind w:left="720"/>
        <w:jc w:val="both"/>
        <w:rPr>
          <w:color w:val="auto"/>
        </w:rPr>
      </w:pPr>
    </w:p>
    <w:p w14:paraId="6A8DE9FD" w14:textId="77777777" w:rsidR="004C5405" w:rsidRDefault="004C5405" w:rsidP="00A17C7B">
      <w:pPr>
        <w:pStyle w:val="Default"/>
        <w:numPr>
          <w:ilvl w:val="0"/>
          <w:numId w:val="6"/>
        </w:numPr>
        <w:jc w:val="both"/>
        <w:rPr>
          <w:color w:val="auto"/>
        </w:rPr>
      </w:pPr>
      <w:r w:rsidRPr="00A05537">
        <w:rPr>
          <w:color w:val="auto"/>
        </w:rPr>
        <w:t xml:space="preserve">Ensure risk assessments are carried out for work under their control. </w:t>
      </w:r>
    </w:p>
    <w:p w14:paraId="6156836C" w14:textId="77777777" w:rsidR="00A05537" w:rsidRDefault="00A05537" w:rsidP="009041E3">
      <w:pPr>
        <w:pStyle w:val="ListParagraph"/>
        <w:spacing w:after="0"/>
      </w:pPr>
    </w:p>
    <w:p w14:paraId="4EFCB162" w14:textId="77777777" w:rsidR="004C5405" w:rsidRDefault="004C5405" w:rsidP="00A17C7B">
      <w:pPr>
        <w:pStyle w:val="Default"/>
        <w:numPr>
          <w:ilvl w:val="0"/>
          <w:numId w:val="6"/>
        </w:numPr>
        <w:jc w:val="both"/>
        <w:rPr>
          <w:color w:val="auto"/>
        </w:rPr>
      </w:pPr>
      <w:r w:rsidRPr="00A05537">
        <w:rPr>
          <w:color w:val="auto"/>
        </w:rPr>
        <w:t>Discuss with employees as soon as possible if behaviour, performance or absence indicates a problem with substance misuse</w:t>
      </w:r>
      <w:r w:rsidR="00A05537">
        <w:rPr>
          <w:color w:val="auto"/>
        </w:rPr>
        <w:t>.</w:t>
      </w:r>
      <w:r w:rsidRPr="00A05537">
        <w:rPr>
          <w:color w:val="auto"/>
        </w:rPr>
        <w:t xml:space="preserve"> </w:t>
      </w:r>
    </w:p>
    <w:p w14:paraId="4F2DCCB3" w14:textId="77777777" w:rsidR="00A05537" w:rsidRDefault="00A05537" w:rsidP="009041E3">
      <w:pPr>
        <w:pStyle w:val="ListParagraph"/>
        <w:spacing w:after="0"/>
      </w:pPr>
    </w:p>
    <w:p w14:paraId="2B12CF89" w14:textId="77777777" w:rsidR="00A05537" w:rsidRDefault="004C5405" w:rsidP="00A17C7B">
      <w:pPr>
        <w:pStyle w:val="Default"/>
        <w:numPr>
          <w:ilvl w:val="0"/>
          <w:numId w:val="6"/>
        </w:numPr>
        <w:jc w:val="both"/>
        <w:rPr>
          <w:color w:val="auto"/>
        </w:rPr>
      </w:pPr>
      <w:r w:rsidRPr="00A05537">
        <w:rPr>
          <w:color w:val="auto"/>
        </w:rPr>
        <w:t>Provide support to employees who undertake a treatment programme</w:t>
      </w:r>
      <w:r w:rsidR="00A05537">
        <w:rPr>
          <w:color w:val="auto"/>
        </w:rPr>
        <w:t>.</w:t>
      </w:r>
    </w:p>
    <w:p w14:paraId="0BB092D0" w14:textId="77777777" w:rsidR="00A05537" w:rsidRDefault="00A05537" w:rsidP="009041E3">
      <w:pPr>
        <w:pStyle w:val="ListParagraph"/>
        <w:spacing w:after="0"/>
      </w:pPr>
    </w:p>
    <w:p w14:paraId="0FFCF973" w14:textId="77777777" w:rsidR="004C5405" w:rsidRDefault="004C5405" w:rsidP="00A17C7B">
      <w:pPr>
        <w:pStyle w:val="Default"/>
        <w:numPr>
          <w:ilvl w:val="0"/>
          <w:numId w:val="6"/>
        </w:numPr>
        <w:jc w:val="both"/>
        <w:rPr>
          <w:color w:val="auto"/>
        </w:rPr>
      </w:pPr>
      <w:r w:rsidRPr="00A05537">
        <w:rPr>
          <w:color w:val="auto"/>
        </w:rPr>
        <w:t xml:space="preserve">Remove from the workplace employees who they suspect are under the influence of any aforementioned substance. </w:t>
      </w:r>
    </w:p>
    <w:p w14:paraId="76FA79FB" w14:textId="77777777" w:rsidR="00A05537" w:rsidRDefault="00A05537" w:rsidP="009041E3">
      <w:pPr>
        <w:pStyle w:val="ListParagraph"/>
        <w:spacing w:after="0"/>
      </w:pPr>
    </w:p>
    <w:p w14:paraId="02267DC9" w14:textId="77777777" w:rsidR="004C5405" w:rsidRPr="00A05537" w:rsidRDefault="004C5405" w:rsidP="00A17C7B">
      <w:pPr>
        <w:pStyle w:val="Default"/>
        <w:numPr>
          <w:ilvl w:val="0"/>
          <w:numId w:val="6"/>
        </w:numPr>
        <w:jc w:val="both"/>
        <w:rPr>
          <w:color w:val="auto"/>
        </w:rPr>
      </w:pPr>
      <w:r w:rsidRPr="00A05537">
        <w:rPr>
          <w:color w:val="auto"/>
        </w:rPr>
        <w:t xml:space="preserve">Record absence related to substance abuse in accordance with attendance reporting procedures </w:t>
      </w:r>
    </w:p>
    <w:p w14:paraId="19B43534" w14:textId="77777777" w:rsidR="00A05537" w:rsidRDefault="00A05537" w:rsidP="004C5405">
      <w:pPr>
        <w:pStyle w:val="Default"/>
        <w:jc w:val="both"/>
        <w:rPr>
          <w:b/>
          <w:bCs/>
          <w:color w:val="auto"/>
        </w:rPr>
      </w:pPr>
    </w:p>
    <w:p w14:paraId="3169D3AD" w14:textId="28D09D46" w:rsidR="004C5405" w:rsidRDefault="00A17C7B" w:rsidP="004C5405">
      <w:pPr>
        <w:pStyle w:val="Default"/>
        <w:jc w:val="both"/>
        <w:rPr>
          <w:b/>
          <w:bCs/>
          <w:color w:val="auto"/>
        </w:rPr>
      </w:pPr>
      <w:r>
        <w:rPr>
          <w:b/>
          <w:bCs/>
          <w:color w:val="auto"/>
        </w:rPr>
        <w:t>5</w:t>
      </w:r>
      <w:r w:rsidR="004C5405" w:rsidRPr="004C5405">
        <w:rPr>
          <w:b/>
          <w:bCs/>
          <w:color w:val="auto"/>
        </w:rPr>
        <w:t xml:space="preserve">. Conduct when alcohol is available at </w:t>
      </w:r>
      <w:r w:rsidR="00A05537">
        <w:rPr>
          <w:b/>
          <w:bCs/>
          <w:color w:val="auto"/>
        </w:rPr>
        <w:t>KS Education Limited</w:t>
      </w:r>
      <w:r w:rsidR="004C5405" w:rsidRPr="004C5405">
        <w:rPr>
          <w:b/>
          <w:bCs/>
          <w:color w:val="auto"/>
        </w:rPr>
        <w:t xml:space="preserve"> related events </w:t>
      </w:r>
    </w:p>
    <w:p w14:paraId="43EA5EC7" w14:textId="77777777" w:rsidR="00A05537" w:rsidRPr="004C5405" w:rsidRDefault="00A05537" w:rsidP="004C5405">
      <w:pPr>
        <w:pStyle w:val="Default"/>
        <w:jc w:val="both"/>
        <w:rPr>
          <w:color w:val="auto"/>
        </w:rPr>
      </w:pPr>
    </w:p>
    <w:p w14:paraId="41B4C535" w14:textId="77777777" w:rsidR="00930077" w:rsidRDefault="004C5405" w:rsidP="00930077">
      <w:pPr>
        <w:pStyle w:val="Default"/>
        <w:jc w:val="both"/>
        <w:rPr>
          <w:color w:val="auto"/>
        </w:rPr>
      </w:pPr>
      <w:r w:rsidRPr="004C5405">
        <w:rPr>
          <w:color w:val="auto"/>
        </w:rPr>
        <w:t xml:space="preserve">It is recognised that alcohol may be available at some related events (whether held on the premises or not), such as parties, entertaining visitors or other </w:t>
      </w:r>
      <w:r w:rsidR="00024D83" w:rsidRPr="004C5405">
        <w:rPr>
          <w:color w:val="auto"/>
        </w:rPr>
        <w:t>work-related</w:t>
      </w:r>
      <w:r w:rsidRPr="004C5405">
        <w:rPr>
          <w:color w:val="auto"/>
        </w:rPr>
        <w:t xml:space="preserve"> events such as training courses. However, employees must be fit for work when conducting duties and are always expected to maintain and be responsible for their own standards of behaviour, with the emphasis on avoiding any actions that could lead to a complaint of misconduct or could harm the reputation of </w:t>
      </w:r>
      <w:r w:rsidR="00A05537">
        <w:rPr>
          <w:color w:val="auto"/>
        </w:rPr>
        <w:t xml:space="preserve">KS Education Limited. </w:t>
      </w:r>
      <w:r w:rsidRPr="004C5405">
        <w:rPr>
          <w:color w:val="auto"/>
        </w:rPr>
        <w:t xml:space="preserve">Such complaints will be fully investigated and may lead to disciplinary action being taken. Non-alcoholic beverages will always be available as an alternative. </w:t>
      </w:r>
      <w:bookmarkStart w:id="0" w:name="_Toc58247237"/>
    </w:p>
    <w:p w14:paraId="0DFD8375" w14:textId="77777777" w:rsidR="00930077" w:rsidRDefault="00930077" w:rsidP="00930077">
      <w:pPr>
        <w:pStyle w:val="Default"/>
        <w:jc w:val="both"/>
        <w:rPr>
          <w:color w:val="auto"/>
        </w:rPr>
      </w:pPr>
    </w:p>
    <w:p w14:paraId="4D04057A" w14:textId="065ACCA6" w:rsidR="00930077" w:rsidRPr="00930077" w:rsidRDefault="00930077" w:rsidP="00930077">
      <w:pPr>
        <w:pStyle w:val="Default"/>
        <w:jc w:val="both"/>
        <w:rPr>
          <w:b/>
          <w:bCs/>
          <w:color w:val="000000" w:themeColor="text1"/>
        </w:rPr>
      </w:pPr>
      <w:r w:rsidRPr="00930077">
        <w:rPr>
          <w:b/>
          <w:bCs/>
          <w:color w:val="auto"/>
        </w:rPr>
        <w:t xml:space="preserve">6. </w:t>
      </w:r>
      <w:r w:rsidRPr="00930077">
        <w:rPr>
          <w:b/>
          <w:bCs/>
          <w:color w:val="000000" w:themeColor="text1"/>
        </w:rPr>
        <w:t>Monitoring arrangements</w:t>
      </w:r>
      <w:bookmarkEnd w:id="0"/>
    </w:p>
    <w:p w14:paraId="4424ED5D" w14:textId="77777777" w:rsidR="00930077" w:rsidRPr="00930077" w:rsidRDefault="00930077" w:rsidP="00930077">
      <w:pPr>
        <w:pStyle w:val="Default"/>
        <w:jc w:val="both"/>
        <w:rPr>
          <w:color w:val="auto"/>
        </w:rPr>
      </w:pPr>
    </w:p>
    <w:p w14:paraId="088C5148" w14:textId="3ADCCA69" w:rsidR="00930077" w:rsidRDefault="00930077" w:rsidP="00930077">
      <w:pPr>
        <w:pStyle w:val="1bodycopy10pt"/>
        <w:rPr>
          <w:sz w:val="24"/>
        </w:rPr>
      </w:pPr>
      <w:r w:rsidRPr="009671F5">
        <w:rPr>
          <w:sz w:val="24"/>
        </w:rPr>
        <w:t>This document will be reviewed every</w:t>
      </w:r>
      <w:r>
        <w:rPr>
          <w:sz w:val="24"/>
        </w:rPr>
        <w:t xml:space="preserve"> year</w:t>
      </w:r>
      <w:r w:rsidRPr="009671F5">
        <w:rPr>
          <w:sz w:val="24"/>
        </w:rPr>
        <w:t xml:space="preserve">, but may be reviewed and updated more frequently if necessary. It will be reviewed by </w:t>
      </w:r>
      <w:r w:rsidRPr="00842ABE">
        <w:rPr>
          <w:b/>
          <w:bCs/>
          <w:i/>
          <w:iCs/>
          <w:sz w:val="24"/>
        </w:rPr>
        <w:t>Mr Jack Birkenhead (Headteacher)</w:t>
      </w:r>
      <w:r w:rsidRPr="009671F5">
        <w:rPr>
          <w:sz w:val="24"/>
        </w:rPr>
        <w:t xml:space="preserve"> in consultation with the wider school community. </w:t>
      </w:r>
      <w:bookmarkStart w:id="1" w:name="_Toc58247238"/>
    </w:p>
    <w:p w14:paraId="2CEEF21E" w14:textId="77777777" w:rsidR="00930077" w:rsidRDefault="00930077" w:rsidP="00930077">
      <w:pPr>
        <w:pStyle w:val="1bodycopy10pt"/>
        <w:rPr>
          <w:sz w:val="24"/>
        </w:rPr>
      </w:pPr>
    </w:p>
    <w:p w14:paraId="1EAF7BD4" w14:textId="123452B3" w:rsidR="00930077" w:rsidRPr="00930077" w:rsidRDefault="00930077" w:rsidP="00930077">
      <w:pPr>
        <w:pStyle w:val="1bodycopy10pt"/>
        <w:rPr>
          <w:b/>
          <w:bCs/>
          <w:sz w:val="24"/>
        </w:rPr>
      </w:pPr>
      <w:r w:rsidRPr="00930077">
        <w:rPr>
          <w:b/>
          <w:bCs/>
          <w:sz w:val="24"/>
        </w:rPr>
        <w:t xml:space="preserve">7. </w:t>
      </w:r>
      <w:r w:rsidRPr="00930077">
        <w:rPr>
          <w:rFonts w:cs="Arial"/>
          <w:b/>
          <w:bCs/>
          <w:color w:val="000000" w:themeColor="text1"/>
          <w:sz w:val="24"/>
        </w:rPr>
        <w:t>Links with other policies</w:t>
      </w:r>
      <w:bookmarkEnd w:id="1"/>
    </w:p>
    <w:p w14:paraId="4D2E410B" w14:textId="0B3B7643" w:rsidR="00930077" w:rsidRPr="009671F5" w:rsidRDefault="00930077" w:rsidP="00930077">
      <w:pPr>
        <w:pStyle w:val="1bodycopy10pt"/>
        <w:rPr>
          <w:sz w:val="24"/>
        </w:rPr>
      </w:pPr>
      <w:r w:rsidRPr="009671F5">
        <w:rPr>
          <w:sz w:val="24"/>
        </w:rPr>
        <w:t xml:space="preserve">This </w:t>
      </w:r>
      <w:r>
        <w:rPr>
          <w:sz w:val="24"/>
        </w:rPr>
        <w:t>policy</w:t>
      </w:r>
      <w:r w:rsidRPr="009671F5">
        <w:rPr>
          <w:sz w:val="24"/>
        </w:rPr>
        <w:t xml:space="preserve"> is linked to the following policies and documents:</w:t>
      </w:r>
    </w:p>
    <w:p w14:paraId="4BD240F4" w14:textId="003BE390" w:rsidR="00A05537" w:rsidRPr="000C405B" w:rsidRDefault="00A05537" w:rsidP="004C5405">
      <w:pPr>
        <w:jc w:val="both"/>
        <w:rPr>
          <w:rFonts w:ascii="Arial" w:hAnsi="Arial" w:cs="Arial"/>
          <w:b/>
          <w:bCs/>
          <w:sz w:val="24"/>
          <w:szCs w:val="24"/>
        </w:rPr>
      </w:pPr>
    </w:p>
    <w:sectPr w:rsidR="00A05537" w:rsidRPr="000C405B" w:rsidSect="0015255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35328" w14:textId="77777777" w:rsidR="00024D83" w:rsidRDefault="00024D83" w:rsidP="00024D83">
      <w:pPr>
        <w:spacing w:after="0" w:line="240" w:lineRule="auto"/>
      </w:pPr>
      <w:r>
        <w:separator/>
      </w:r>
    </w:p>
  </w:endnote>
  <w:endnote w:type="continuationSeparator" w:id="0">
    <w:p w14:paraId="2B50B62C" w14:textId="77777777" w:rsidR="00024D83" w:rsidRDefault="00024D83" w:rsidP="00024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765047"/>
      <w:docPartObj>
        <w:docPartGallery w:val="Page Numbers (Bottom of Page)"/>
        <w:docPartUnique/>
      </w:docPartObj>
    </w:sdtPr>
    <w:sdtEndPr/>
    <w:sdtContent>
      <w:p w14:paraId="5570F6D6" w14:textId="5B6D5607" w:rsidR="006D2075" w:rsidRDefault="006D2075">
        <w:pPr>
          <w:pStyle w:val="Footer"/>
          <w:jc w:val="center"/>
        </w:pPr>
        <w:r>
          <w:fldChar w:fldCharType="begin"/>
        </w:r>
        <w:r>
          <w:instrText>PAGE   \* MERGEFORMAT</w:instrText>
        </w:r>
        <w:r>
          <w:fldChar w:fldCharType="separate"/>
        </w:r>
        <w:r>
          <w:t>2</w:t>
        </w:r>
        <w:r>
          <w:fldChar w:fldCharType="end"/>
        </w:r>
      </w:p>
    </w:sdtContent>
  </w:sdt>
  <w:p w14:paraId="0EEAD7FD" w14:textId="77777777" w:rsidR="00024D83" w:rsidRDefault="00024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D335F" w14:textId="77777777" w:rsidR="00024D83" w:rsidRDefault="00024D83" w:rsidP="00024D83">
      <w:pPr>
        <w:spacing w:after="0" w:line="240" w:lineRule="auto"/>
      </w:pPr>
      <w:r>
        <w:separator/>
      </w:r>
    </w:p>
  </w:footnote>
  <w:footnote w:type="continuationSeparator" w:id="0">
    <w:p w14:paraId="3163C6BA" w14:textId="77777777" w:rsidR="00024D83" w:rsidRDefault="00024D83" w:rsidP="00024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09.15pt;height:331.7pt;visibility:visible;mso-wrap-style:square" o:bullet="t">
        <v:imagedata r:id="rId1" o:title=""/>
      </v:shape>
    </w:pict>
  </w:numPicBullet>
  <w:abstractNum w:abstractNumId="0" w15:restartNumberingAfterBreak="0">
    <w:nsid w:val="0CDC75D3"/>
    <w:multiLevelType w:val="hybridMultilevel"/>
    <w:tmpl w:val="D0F85450"/>
    <w:lvl w:ilvl="0" w:tplc="B01809F2">
      <w:start w:val="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2168CF"/>
    <w:multiLevelType w:val="hybridMultilevel"/>
    <w:tmpl w:val="F2789166"/>
    <w:lvl w:ilvl="0" w:tplc="B01809F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72313"/>
    <w:multiLevelType w:val="hybridMultilevel"/>
    <w:tmpl w:val="5B509ACA"/>
    <w:lvl w:ilvl="0" w:tplc="B01809F2">
      <w:start w:val="2"/>
      <w:numFmt w:val="bullet"/>
      <w:lvlText w:val="-"/>
      <w:lvlJc w:val="left"/>
      <w:pPr>
        <w:ind w:left="780" w:hanging="360"/>
      </w:pPr>
      <w:rPr>
        <w:rFonts w:ascii="Arial" w:eastAsiaTheme="minorHAnsi" w:hAnsi="Arial" w:cs="Arial"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 w15:restartNumberingAfterBreak="0">
    <w:nsid w:val="2880665F"/>
    <w:multiLevelType w:val="hybridMultilevel"/>
    <w:tmpl w:val="1CF8D65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4742F97"/>
    <w:multiLevelType w:val="hybridMultilevel"/>
    <w:tmpl w:val="3D9AC160"/>
    <w:lvl w:ilvl="0" w:tplc="75DA906E">
      <w:start w:val="1"/>
      <w:numFmt w:val="decimal"/>
      <w:lvlText w:val="%1."/>
      <w:lvlJc w:val="left"/>
      <w:pPr>
        <w:ind w:left="720" w:hanging="360"/>
      </w:pPr>
      <w:rPr>
        <w:rFonts w:hint="default"/>
        <w:b w:val="0"/>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1D6F8C"/>
    <w:multiLevelType w:val="hybridMultilevel"/>
    <w:tmpl w:val="23724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9950D0"/>
    <w:multiLevelType w:val="hybridMultilevel"/>
    <w:tmpl w:val="2DFC6D94"/>
    <w:lvl w:ilvl="0" w:tplc="B01809F2">
      <w:start w:val="2"/>
      <w:numFmt w:val="bullet"/>
      <w:lvlText w:val="-"/>
      <w:lvlJc w:val="left"/>
      <w:pPr>
        <w:ind w:left="780" w:hanging="360"/>
      </w:pPr>
      <w:rPr>
        <w:rFonts w:ascii="Arial" w:eastAsiaTheme="minorHAnsi" w:hAnsi="Arial" w:cs="Arial"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7" w15:restartNumberingAfterBreak="0">
    <w:nsid w:val="66C738B2"/>
    <w:multiLevelType w:val="hybridMultilevel"/>
    <w:tmpl w:val="A6B641AA"/>
    <w:lvl w:ilvl="0" w:tplc="2D80F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8F3F91"/>
    <w:multiLevelType w:val="hybridMultilevel"/>
    <w:tmpl w:val="04EAC2A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510D92"/>
    <w:multiLevelType w:val="hybridMultilevel"/>
    <w:tmpl w:val="8D964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67556108">
    <w:abstractNumId w:val="5"/>
  </w:num>
  <w:num w:numId="2" w16cid:durableId="479536336">
    <w:abstractNumId w:val="3"/>
  </w:num>
  <w:num w:numId="3" w16cid:durableId="515734292">
    <w:abstractNumId w:val="9"/>
  </w:num>
  <w:num w:numId="4" w16cid:durableId="180557830">
    <w:abstractNumId w:val="1"/>
  </w:num>
  <w:num w:numId="5" w16cid:durableId="1507863105">
    <w:abstractNumId w:val="2"/>
  </w:num>
  <w:num w:numId="6" w16cid:durableId="1817409166">
    <w:abstractNumId w:val="0"/>
  </w:num>
  <w:num w:numId="7" w16cid:durableId="906723311">
    <w:abstractNumId w:val="4"/>
  </w:num>
  <w:num w:numId="8" w16cid:durableId="474487598">
    <w:abstractNumId w:val="10"/>
  </w:num>
  <w:num w:numId="9" w16cid:durableId="364330707">
    <w:abstractNumId w:val="7"/>
  </w:num>
  <w:num w:numId="10" w16cid:durableId="1583102318">
    <w:abstractNumId w:val="8"/>
  </w:num>
  <w:num w:numId="11" w16cid:durableId="82268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05"/>
    <w:rsid w:val="00024D83"/>
    <w:rsid w:val="000C405B"/>
    <w:rsid w:val="000F1337"/>
    <w:rsid w:val="000F53F1"/>
    <w:rsid w:val="00114AEB"/>
    <w:rsid w:val="0015255E"/>
    <w:rsid w:val="002369F2"/>
    <w:rsid w:val="0024712C"/>
    <w:rsid w:val="002E6989"/>
    <w:rsid w:val="003621D3"/>
    <w:rsid w:val="0045175D"/>
    <w:rsid w:val="004558A5"/>
    <w:rsid w:val="004C5405"/>
    <w:rsid w:val="004E0646"/>
    <w:rsid w:val="00542A62"/>
    <w:rsid w:val="00555A93"/>
    <w:rsid w:val="00593D02"/>
    <w:rsid w:val="005C3306"/>
    <w:rsid w:val="005C7C95"/>
    <w:rsid w:val="006B0012"/>
    <w:rsid w:val="006D2075"/>
    <w:rsid w:val="007868E6"/>
    <w:rsid w:val="008A13A1"/>
    <w:rsid w:val="009041E3"/>
    <w:rsid w:val="00916C63"/>
    <w:rsid w:val="00930077"/>
    <w:rsid w:val="009342D8"/>
    <w:rsid w:val="00A05537"/>
    <w:rsid w:val="00A17C7B"/>
    <w:rsid w:val="00A23C69"/>
    <w:rsid w:val="00A34A5A"/>
    <w:rsid w:val="00B16D1F"/>
    <w:rsid w:val="00B33596"/>
    <w:rsid w:val="00B459B2"/>
    <w:rsid w:val="00D22F2F"/>
    <w:rsid w:val="00F31191"/>
    <w:rsid w:val="00F84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5FB2"/>
  <w15:docId w15:val="{BEE92F3E-2E66-4511-96D3-F0FEC77A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5E"/>
  </w:style>
  <w:style w:type="paragraph" w:styleId="Heading1">
    <w:name w:val="heading 1"/>
    <w:basedOn w:val="Normal"/>
    <w:next w:val="Normal"/>
    <w:link w:val="Heading1Char"/>
    <w:uiPriority w:val="9"/>
    <w:qFormat/>
    <w:rsid w:val="00A23C6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540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369F2"/>
    <w:pPr>
      <w:ind w:left="720"/>
      <w:contextualSpacing/>
    </w:pPr>
  </w:style>
  <w:style w:type="paragraph" w:styleId="BalloonText">
    <w:name w:val="Balloon Text"/>
    <w:basedOn w:val="Normal"/>
    <w:link w:val="BalloonTextChar"/>
    <w:uiPriority w:val="99"/>
    <w:semiHidden/>
    <w:unhideWhenUsed/>
    <w:rsid w:val="000F13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337"/>
    <w:rPr>
      <w:rFonts w:ascii="Segoe UI" w:hAnsi="Segoe UI" w:cs="Segoe UI"/>
      <w:sz w:val="18"/>
      <w:szCs w:val="18"/>
    </w:rPr>
  </w:style>
  <w:style w:type="paragraph" w:styleId="Header">
    <w:name w:val="header"/>
    <w:basedOn w:val="Normal"/>
    <w:link w:val="HeaderChar"/>
    <w:uiPriority w:val="99"/>
    <w:unhideWhenUsed/>
    <w:rsid w:val="00024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83"/>
  </w:style>
  <w:style w:type="paragraph" w:styleId="Footer">
    <w:name w:val="footer"/>
    <w:basedOn w:val="Normal"/>
    <w:link w:val="FooterChar"/>
    <w:uiPriority w:val="99"/>
    <w:unhideWhenUsed/>
    <w:rsid w:val="00024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83"/>
  </w:style>
  <w:style w:type="paragraph" w:customStyle="1" w:styleId="1bodycopy10pt">
    <w:name w:val="1 body copy 10pt"/>
    <w:basedOn w:val="Normal"/>
    <w:link w:val="1bodycopy10ptChar"/>
    <w:qFormat/>
    <w:rsid w:val="007868E6"/>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7868E6"/>
    <w:rPr>
      <w:rFonts w:ascii="Arial" w:eastAsia="MS Mincho" w:hAnsi="Arial" w:cs="Times New Roman"/>
      <w:sz w:val="20"/>
      <w:szCs w:val="24"/>
      <w:lang w:val="en-US"/>
    </w:rPr>
  </w:style>
  <w:style w:type="paragraph" w:customStyle="1" w:styleId="1bodycopy11pt">
    <w:name w:val="1 body copy 11pt"/>
    <w:autoRedefine/>
    <w:rsid w:val="007868E6"/>
    <w:pPr>
      <w:spacing w:after="120" w:line="240" w:lineRule="auto"/>
      <w:ind w:right="850"/>
    </w:pPr>
    <w:rPr>
      <w:rFonts w:ascii="Arial" w:eastAsia="MS Mincho" w:hAnsi="Arial" w:cs="Arial"/>
      <w:szCs w:val="24"/>
      <w:lang w:val="en-US"/>
    </w:rPr>
  </w:style>
  <w:style w:type="character" w:styleId="Hyperlink">
    <w:name w:val="Hyperlink"/>
    <w:uiPriority w:val="99"/>
    <w:unhideWhenUsed/>
    <w:qFormat/>
    <w:rsid w:val="00A23C69"/>
    <w:rPr>
      <w:color w:val="0072CC"/>
      <w:u w:val="single"/>
    </w:rPr>
  </w:style>
  <w:style w:type="character" w:customStyle="1" w:styleId="Heading1Char">
    <w:name w:val="Heading 1 Char"/>
    <w:basedOn w:val="DefaultParagraphFont"/>
    <w:link w:val="Heading1"/>
    <w:uiPriority w:val="9"/>
    <w:rsid w:val="00A23C6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rsid w:val="00A23C69"/>
    <w:pPr>
      <w:spacing w:line="259" w:lineRule="auto"/>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4558A5"/>
    <w:pPr>
      <w:tabs>
        <w:tab w:val="right" w:leader="dot" w:pos="9736"/>
      </w:tabs>
      <w:spacing w:after="10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930077"/>
    <w:pPr>
      <w:numPr>
        <w:numId w:val="8"/>
      </w:numPr>
      <w:spacing w:after="12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8b1c651-9f68-4542-868f-fcf32b1ee769">
      <UserInfo>
        <DisplayName/>
        <AccountId xsi:nil="true"/>
        <AccountType/>
      </UserInfo>
    </SharedWithUsers>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04fd42be9ac545925ade6db405eac68e">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6878c4c89151f9decdc26af75f90400d"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455A01-65F5-420B-9E15-58031DFB6361}">
  <ds:schemaRefs>
    <ds:schemaRef ds:uri="http://www.w3.org/XML/1998/namespace"/>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a8b1c651-9f68-4542-868f-fcf32b1ee769"/>
    <ds:schemaRef ds:uri="798df4fb-f9fc-478d-8335-d547af7e32b7"/>
    <ds:schemaRef ds:uri="http://schemas.microsoft.com/office/2006/metadata/properties"/>
  </ds:schemaRefs>
</ds:datastoreItem>
</file>

<file path=customXml/itemProps2.xml><?xml version="1.0" encoding="utf-8"?>
<ds:datastoreItem xmlns:ds="http://schemas.openxmlformats.org/officeDocument/2006/customXml" ds:itemID="{5397369F-21DB-4B4D-B870-4027974D9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f4fb-f9fc-478d-8335-d547af7e32b7"/>
    <ds:schemaRef ds:uri="a8b1c651-9f68-4542-868f-fcf32b1ee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05B1E-2ED5-4F53-8C99-87C6515460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913</Words>
  <Characters>5205</Characters>
  <Application>Microsoft Office Word</Application>
  <DocSecurity>2</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Rachel.Smith</dc:creator>
  <cp:keywords/>
  <dc:description/>
  <cp:lastModifiedBy>Jack Birkenhead</cp:lastModifiedBy>
  <cp:revision>15</cp:revision>
  <cp:lastPrinted>2018-04-23T14:50:00Z</cp:lastPrinted>
  <dcterms:created xsi:type="dcterms:W3CDTF">2023-06-28T13:15:00Z</dcterms:created>
  <dcterms:modified xsi:type="dcterms:W3CDTF">2025-09-14T20:35:00Z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