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AA" w14:textId="71C42486" w:rsidR="0070589B" w:rsidRDefault="0070589B" w:rsidP="0070589B">
      <w:pPr>
        <w:jc w:val="center"/>
        <w:rPr>
          <w:rFonts w:cs="Arial"/>
          <w:b/>
          <w:sz w:val="72"/>
          <w:szCs w:val="72"/>
          <w:u w:val="single"/>
        </w:rPr>
      </w:pPr>
      <w:r>
        <w:rPr>
          <w:rFonts w:cs="Arial"/>
          <w:b/>
          <w:sz w:val="72"/>
          <w:szCs w:val="72"/>
          <w:u w:val="single"/>
        </w:rPr>
        <w:t>SEND Policy</w:t>
      </w:r>
    </w:p>
    <w:p w14:paraId="65364B79" w14:textId="77777777" w:rsidR="0070589B" w:rsidRPr="00941233" w:rsidRDefault="0070589B" w:rsidP="0070589B">
      <w:pPr>
        <w:jc w:val="center"/>
        <w:rPr>
          <w:rFonts w:cs="Arial"/>
          <w:b/>
          <w:sz w:val="28"/>
          <w:szCs w:val="28"/>
        </w:rPr>
      </w:pPr>
      <w:r w:rsidRPr="00941233">
        <w:rPr>
          <w:rFonts w:cs="Arial"/>
          <w:b/>
          <w:sz w:val="28"/>
          <w:szCs w:val="28"/>
        </w:rPr>
        <w:t>Roselyn House School</w:t>
      </w:r>
    </w:p>
    <w:p w14:paraId="6EFA595D" w14:textId="77777777" w:rsidR="0070589B" w:rsidRPr="00941233" w:rsidRDefault="0070589B" w:rsidP="0070589B">
      <w:pPr>
        <w:jc w:val="center"/>
        <w:rPr>
          <w:rFonts w:cs="Arial"/>
          <w:b/>
          <w:sz w:val="28"/>
          <w:szCs w:val="28"/>
        </w:rPr>
      </w:pPr>
      <w:r w:rsidRPr="00941233">
        <w:rPr>
          <w:rFonts w:cs="Arial"/>
          <w:b/>
          <w:sz w:val="28"/>
          <w:szCs w:val="28"/>
        </w:rPr>
        <w:t>2025 – 2026</w:t>
      </w:r>
    </w:p>
    <w:p w14:paraId="15434105" w14:textId="77777777" w:rsidR="0070589B" w:rsidRPr="006D7435" w:rsidRDefault="0070589B" w:rsidP="0070589B">
      <w:pPr>
        <w:rPr>
          <w:rFonts w:cs="Arial"/>
          <w:b/>
          <w:sz w:val="72"/>
          <w:szCs w:val="72"/>
          <w:u w:val="single"/>
        </w:rPr>
      </w:pPr>
      <w:r w:rsidRPr="006D7435">
        <w:rPr>
          <w:rFonts w:cs="Arial"/>
          <w:noProof/>
          <w:sz w:val="72"/>
          <w:szCs w:val="72"/>
        </w:rPr>
        <w:drawing>
          <wp:anchor distT="0" distB="0" distL="114300" distR="114300" simplePos="0" relativeHeight="251659264" behindDoc="1" locked="0" layoutInCell="1" allowOverlap="1" wp14:anchorId="026CBEC5" wp14:editId="20DF37C7">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50221696" w14:textId="77777777" w:rsidR="0070589B" w:rsidRPr="003D5194" w:rsidRDefault="0070589B" w:rsidP="0070589B">
      <w:pPr>
        <w:jc w:val="both"/>
        <w:rPr>
          <w:rFonts w:cs="Arial"/>
          <w:szCs w:val="24"/>
        </w:rPr>
      </w:pPr>
    </w:p>
    <w:p w14:paraId="46C9540E" w14:textId="77777777" w:rsidR="0070589B" w:rsidRDefault="0070589B" w:rsidP="0070589B">
      <w:pPr>
        <w:jc w:val="both"/>
        <w:rPr>
          <w:rFonts w:cs="Arial"/>
          <w:b/>
          <w:szCs w:val="24"/>
        </w:rPr>
      </w:pPr>
    </w:p>
    <w:p w14:paraId="34AA7594" w14:textId="77777777" w:rsidR="0070589B" w:rsidRDefault="0070589B" w:rsidP="0070589B">
      <w:pPr>
        <w:jc w:val="both"/>
        <w:rPr>
          <w:rFonts w:cs="Arial"/>
          <w:b/>
          <w:szCs w:val="24"/>
        </w:rPr>
      </w:pPr>
    </w:p>
    <w:p w14:paraId="0A6D761A" w14:textId="77777777" w:rsidR="0070589B" w:rsidRDefault="0070589B" w:rsidP="0070589B">
      <w:pPr>
        <w:jc w:val="both"/>
        <w:rPr>
          <w:rFonts w:cs="Arial"/>
          <w:b/>
          <w:szCs w:val="24"/>
        </w:rPr>
      </w:pPr>
    </w:p>
    <w:p w14:paraId="245873ED" w14:textId="77777777" w:rsidR="0070589B" w:rsidRDefault="0070589B" w:rsidP="0070589B">
      <w:pPr>
        <w:jc w:val="both"/>
        <w:rPr>
          <w:rFonts w:cs="Arial"/>
          <w:b/>
          <w:szCs w:val="24"/>
        </w:rPr>
      </w:pPr>
    </w:p>
    <w:p w14:paraId="70641294" w14:textId="77777777" w:rsidR="0070589B" w:rsidRDefault="0070589B" w:rsidP="0070589B">
      <w:pPr>
        <w:jc w:val="both"/>
        <w:rPr>
          <w:rFonts w:cs="Arial"/>
          <w:b/>
          <w:szCs w:val="24"/>
        </w:rPr>
      </w:pPr>
    </w:p>
    <w:p w14:paraId="4A299C8B" w14:textId="77777777" w:rsidR="0070589B" w:rsidRDefault="0070589B" w:rsidP="0070589B">
      <w:pPr>
        <w:jc w:val="both"/>
        <w:rPr>
          <w:rFonts w:cs="Arial"/>
          <w:b/>
          <w:szCs w:val="24"/>
        </w:rPr>
      </w:pPr>
    </w:p>
    <w:p w14:paraId="3967662D" w14:textId="77777777" w:rsidR="0070589B" w:rsidRDefault="0070589B" w:rsidP="0070589B">
      <w:pPr>
        <w:jc w:val="both"/>
        <w:rPr>
          <w:rFonts w:cs="Arial"/>
          <w:b/>
          <w:szCs w:val="24"/>
        </w:rPr>
      </w:pPr>
    </w:p>
    <w:p w14:paraId="4EC7927B" w14:textId="77777777" w:rsidR="0070589B" w:rsidRDefault="0070589B" w:rsidP="0070589B">
      <w:pPr>
        <w:jc w:val="both"/>
        <w:rPr>
          <w:rFonts w:cs="Arial"/>
          <w:b/>
          <w:szCs w:val="24"/>
        </w:rPr>
      </w:pPr>
    </w:p>
    <w:p w14:paraId="594B531F" w14:textId="77777777" w:rsidR="0070589B" w:rsidRDefault="0070589B" w:rsidP="0070589B">
      <w:pPr>
        <w:jc w:val="both"/>
        <w:rPr>
          <w:rFonts w:cs="Arial"/>
          <w:b/>
          <w:szCs w:val="24"/>
        </w:rPr>
      </w:pPr>
    </w:p>
    <w:p w14:paraId="39C0AF51" w14:textId="77777777" w:rsidR="0070589B" w:rsidRDefault="0070589B" w:rsidP="0070589B">
      <w:pPr>
        <w:jc w:val="both"/>
        <w:rPr>
          <w:rFonts w:cs="Arial"/>
          <w:b/>
          <w:szCs w:val="24"/>
        </w:rPr>
      </w:pPr>
    </w:p>
    <w:p w14:paraId="30129536" w14:textId="77777777" w:rsidR="0070589B" w:rsidRDefault="0070589B" w:rsidP="0070589B">
      <w:pPr>
        <w:jc w:val="both"/>
        <w:rPr>
          <w:rFonts w:cs="Arial"/>
          <w:b/>
          <w:szCs w:val="24"/>
        </w:rPr>
      </w:pPr>
    </w:p>
    <w:p w14:paraId="53F309D7" w14:textId="77777777" w:rsidR="0070589B" w:rsidRDefault="0070589B" w:rsidP="0070589B">
      <w:pPr>
        <w:jc w:val="both"/>
        <w:rPr>
          <w:rFonts w:cs="Arial"/>
          <w:b/>
          <w:szCs w:val="24"/>
        </w:rPr>
      </w:pPr>
    </w:p>
    <w:p w14:paraId="38F7DA50" w14:textId="77777777" w:rsidR="0070589B" w:rsidRDefault="0070589B" w:rsidP="0070589B">
      <w:pPr>
        <w:jc w:val="both"/>
        <w:rPr>
          <w:rFonts w:cs="Arial"/>
          <w:b/>
          <w:szCs w:val="24"/>
        </w:rPr>
      </w:pPr>
    </w:p>
    <w:p w14:paraId="177EF892" w14:textId="77777777" w:rsidR="0070589B" w:rsidRDefault="0070589B" w:rsidP="0070589B">
      <w:pPr>
        <w:jc w:val="both"/>
        <w:rPr>
          <w:rFonts w:cs="Arial"/>
          <w:b/>
          <w:szCs w:val="24"/>
        </w:rPr>
      </w:pPr>
    </w:p>
    <w:p w14:paraId="7D12B3C8" w14:textId="77777777" w:rsidR="0070589B" w:rsidRPr="00ED4599" w:rsidRDefault="0070589B" w:rsidP="0070589B">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0589B" w:rsidRPr="007357A1" w14:paraId="63B44725" w14:textId="77777777" w:rsidTr="00241015">
        <w:tc>
          <w:tcPr>
            <w:tcW w:w="2586" w:type="dxa"/>
            <w:tcBorders>
              <w:top w:val="nil"/>
              <w:bottom w:val="single" w:sz="18" w:space="0" w:color="FFFFFF"/>
            </w:tcBorders>
            <w:shd w:val="clear" w:color="auto" w:fill="D8DFDE"/>
          </w:tcPr>
          <w:p w14:paraId="5187E914" w14:textId="77777777" w:rsidR="0070589B" w:rsidRPr="007357A1" w:rsidRDefault="0070589B" w:rsidP="0024101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660593FB" w14:textId="77777777" w:rsidR="0070589B" w:rsidRPr="007357A1" w:rsidRDefault="0070589B" w:rsidP="00241015">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7F0AFDB7" w14:textId="77777777" w:rsidR="0070589B" w:rsidRPr="007357A1" w:rsidRDefault="0070589B" w:rsidP="0024101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70589B" w:rsidRPr="007357A1" w14:paraId="6D524292" w14:textId="77777777" w:rsidTr="00241015">
        <w:tc>
          <w:tcPr>
            <w:tcW w:w="2586" w:type="dxa"/>
            <w:tcBorders>
              <w:top w:val="single" w:sz="18" w:space="0" w:color="FFFFFF"/>
              <w:bottom w:val="single" w:sz="18" w:space="0" w:color="FFFFFF"/>
            </w:tcBorders>
            <w:shd w:val="clear" w:color="auto" w:fill="D8DFDE"/>
          </w:tcPr>
          <w:p w14:paraId="161A456A" w14:textId="77777777" w:rsidR="0070589B" w:rsidRPr="007357A1" w:rsidRDefault="0070589B" w:rsidP="0024101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08E5A75D" w14:textId="77777777" w:rsidR="0070589B" w:rsidRPr="007357A1" w:rsidRDefault="0070589B" w:rsidP="00241015">
            <w:pPr>
              <w:pStyle w:val="1bodycopy11pt"/>
              <w:rPr>
                <w:color w:val="000000" w:themeColor="text1"/>
                <w:sz w:val="24"/>
              </w:rPr>
            </w:pPr>
            <w:r w:rsidRPr="007357A1">
              <w:rPr>
                <w:color w:val="000000" w:themeColor="text1"/>
                <w:sz w:val="24"/>
              </w:rPr>
              <w:t xml:space="preserve">July 2025  </w:t>
            </w:r>
          </w:p>
        </w:tc>
      </w:tr>
      <w:tr w:rsidR="0070589B" w:rsidRPr="007357A1" w14:paraId="68AAFB04" w14:textId="77777777" w:rsidTr="00241015">
        <w:tc>
          <w:tcPr>
            <w:tcW w:w="2586" w:type="dxa"/>
            <w:tcBorders>
              <w:top w:val="single" w:sz="18" w:space="0" w:color="FFFFFF"/>
              <w:bottom w:val="nil"/>
            </w:tcBorders>
            <w:shd w:val="clear" w:color="auto" w:fill="D8DFDE"/>
          </w:tcPr>
          <w:p w14:paraId="07D0C631" w14:textId="77777777" w:rsidR="0070589B" w:rsidRPr="007357A1" w:rsidRDefault="0070589B" w:rsidP="0024101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6F4FEFAF" w14:textId="77777777" w:rsidR="0070589B" w:rsidRPr="007357A1" w:rsidRDefault="0070589B" w:rsidP="00241015">
            <w:pPr>
              <w:pStyle w:val="1bodycopy11pt"/>
              <w:rPr>
                <w:color w:val="000000" w:themeColor="text1"/>
                <w:sz w:val="24"/>
              </w:rPr>
            </w:pPr>
            <w:r w:rsidRPr="007357A1">
              <w:rPr>
                <w:color w:val="000000" w:themeColor="text1"/>
                <w:sz w:val="24"/>
              </w:rPr>
              <w:t>July 2026</w:t>
            </w:r>
          </w:p>
        </w:tc>
      </w:tr>
    </w:tbl>
    <w:p w14:paraId="174C003D" w14:textId="77777777" w:rsidR="007D7CC1" w:rsidRDefault="007D7CC1" w:rsidP="00556C51">
      <w:pPr>
        <w:spacing w:after="0"/>
        <w:jc w:val="center"/>
        <w:rPr>
          <w:rFonts w:cs="Arial"/>
          <w:b/>
          <w:color w:val="000000" w:themeColor="text1"/>
          <w:sz w:val="32"/>
          <w:szCs w:val="32"/>
        </w:rPr>
      </w:pPr>
    </w:p>
    <w:p w14:paraId="170C157E" w14:textId="77777777" w:rsidR="007D7CC1" w:rsidRDefault="007D7CC1" w:rsidP="00556C51">
      <w:pPr>
        <w:spacing w:after="0"/>
        <w:jc w:val="center"/>
        <w:rPr>
          <w:rFonts w:cs="Arial"/>
          <w:b/>
          <w:color w:val="000000" w:themeColor="text1"/>
          <w:sz w:val="32"/>
          <w:szCs w:val="32"/>
        </w:rPr>
      </w:pPr>
    </w:p>
    <w:p w14:paraId="569970AD" w14:textId="77777777" w:rsidR="007D7CC1" w:rsidRDefault="007D7CC1" w:rsidP="00556C51">
      <w:pPr>
        <w:spacing w:after="0"/>
        <w:jc w:val="center"/>
        <w:rPr>
          <w:rFonts w:cs="Arial"/>
          <w:b/>
          <w:color w:val="000000" w:themeColor="text1"/>
          <w:sz w:val="32"/>
          <w:szCs w:val="32"/>
        </w:rPr>
      </w:pPr>
    </w:p>
    <w:p w14:paraId="6D1466CD" w14:textId="77777777" w:rsidR="00814305" w:rsidRPr="00554996" w:rsidRDefault="00814305" w:rsidP="000B7189">
      <w:pPr>
        <w:spacing w:after="0"/>
        <w:jc w:val="both"/>
        <w:rPr>
          <w:rFonts w:cs="Arial"/>
          <w:b/>
          <w:szCs w:val="24"/>
        </w:rPr>
      </w:pPr>
    </w:p>
    <w:p w14:paraId="42B8BDD5" w14:textId="4B379DEE" w:rsidR="000B7189" w:rsidRPr="0070589B" w:rsidRDefault="000B7189" w:rsidP="0070589B">
      <w:pPr>
        <w:pStyle w:val="ListParagraph"/>
        <w:numPr>
          <w:ilvl w:val="0"/>
          <w:numId w:val="49"/>
        </w:numPr>
        <w:spacing w:after="0"/>
        <w:jc w:val="both"/>
        <w:rPr>
          <w:rFonts w:ascii="Arial" w:hAnsi="Arial" w:cs="Arial"/>
          <w:b/>
          <w:sz w:val="24"/>
          <w:szCs w:val="24"/>
        </w:rPr>
      </w:pPr>
      <w:r w:rsidRPr="0070589B">
        <w:rPr>
          <w:rFonts w:ascii="Arial" w:hAnsi="Arial" w:cs="Arial"/>
          <w:b/>
          <w:sz w:val="24"/>
          <w:szCs w:val="24"/>
        </w:rPr>
        <w:t>Statement of Intent</w:t>
      </w:r>
    </w:p>
    <w:p w14:paraId="44577BDB" w14:textId="77777777" w:rsidR="000B7189" w:rsidRPr="00554996" w:rsidRDefault="000B7189" w:rsidP="000B7189">
      <w:pPr>
        <w:spacing w:after="0"/>
        <w:rPr>
          <w:rFonts w:cs="Arial"/>
          <w:b/>
          <w:szCs w:val="24"/>
        </w:rPr>
      </w:pPr>
    </w:p>
    <w:p w14:paraId="6B37547A" w14:textId="5CE9E5CB" w:rsidR="000B7189" w:rsidRPr="00554996" w:rsidRDefault="000B7189" w:rsidP="000B7189">
      <w:pPr>
        <w:spacing w:after="0"/>
        <w:jc w:val="both"/>
        <w:rPr>
          <w:rFonts w:cs="Arial"/>
          <w:szCs w:val="24"/>
        </w:rPr>
      </w:pPr>
      <w:r w:rsidRPr="00554996">
        <w:rPr>
          <w:rFonts w:cs="Arial"/>
          <w:szCs w:val="24"/>
        </w:rPr>
        <w:t xml:space="preserve">Roselyn House School values the abilities and achievements of all its students, and is committed to providing for each student, irrespective of ability, gender </w:t>
      </w:r>
      <w:r w:rsidR="00CC352B" w:rsidRPr="00554996">
        <w:rPr>
          <w:rFonts w:cs="Arial"/>
          <w:szCs w:val="24"/>
        </w:rPr>
        <w:t xml:space="preserve">identity, </w:t>
      </w:r>
      <w:r w:rsidRPr="00554996">
        <w:rPr>
          <w:rFonts w:cs="Arial"/>
          <w:szCs w:val="24"/>
        </w:rPr>
        <w:t>race</w:t>
      </w:r>
      <w:r w:rsidR="00CC352B" w:rsidRPr="00554996">
        <w:rPr>
          <w:rFonts w:cs="Arial"/>
          <w:szCs w:val="24"/>
        </w:rPr>
        <w:t xml:space="preserve"> and sexual orientation; </w:t>
      </w:r>
      <w:r w:rsidRPr="00554996">
        <w:rPr>
          <w:rFonts w:cs="Arial"/>
          <w:szCs w:val="24"/>
        </w:rPr>
        <w:t>a happy and caring environment in which they can develop their full potential</w:t>
      </w:r>
      <w:r w:rsidR="00562425" w:rsidRPr="00554996">
        <w:rPr>
          <w:rFonts w:cs="Arial"/>
          <w:szCs w:val="24"/>
        </w:rPr>
        <w:t xml:space="preserve">. </w:t>
      </w:r>
      <w:r w:rsidRPr="00554996">
        <w:rPr>
          <w:rFonts w:cs="Arial"/>
          <w:szCs w:val="24"/>
        </w:rPr>
        <w:t>We feel that we provide a nurturing environment for young people in which to recognise their individual needs and grow.</w:t>
      </w:r>
      <w:r w:rsidR="0095277A" w:rsidRPr="00554996">
        <w:rPr>
          <w:rFonts w:cs="Arial"/>
          <w:szCs w:val="24"/>
        </w:rPr>
        <w:t xml:space="preserve"> We challenge discrimination across all protected characteristics and aim to provide positive information about different groups of people, that is non- stereotyping. </w:t>
      </w:r>
    </w:p>
    <w:p w14:paraId="44B0B6F1" w14:textId="77777777" w:rsidR="00F12ED2" w:rsidRPr="00554996" w:rsidRDefault="00F12ED2" w:rsidP="000B7189">
      <w:pPr>
        <w:spacing w:after="0"/>
        <w:jc w:val="both"/>
        <w:rPr>
          <w:rFonts w:cs="Arial"/>
          <w:szCs w:val="24"/>
        </w:rPr>
      </w:pPr>
    </w:p>
    <w:p w14:paraId="4A6727AC" w14:textId="77777777" w:rsidR="00F12ED2" w:rsidRPr="00554996" w:rsidRDefault="00F12ED2" w:rsidP="00F12ED2">
      <w:pPr>
        <w:spacing w:after="0"/>
        <w:jc w:val="both"/>
        <w:rPr>
          <w:rFonts w:cs="Arial"/>
          <w:szCs w:val="24"/>
        </w:rPr>
      </w:pPr>
      <w:r w:rsidRPr="00554996">
        <w:rPr>
          <w:rFonts w:cs="Arial"/>
          <w:szCs w:val="24"/>
        </w:rPr>
        <w:t>These aims can be achieved by being attachment aware in the following ways:</w:t>
      </w:r>
    </w:p>
    <w:p w14:paraId="7269CF71" w14:textId="77777777" w:rsidR="00F12ED2" w:rsidRPr="00554996" w:rsidRDefault="00F12ED2" w:rsidP="00F12ED2">
      <w:pPr>
        <w:spacing w:after="0"/>
        <w:jc w:val="both"/>
        <w:rPr>
          <w:rFonts w:cs="Arial"/>
          <w:szCs w:val="24"/>
        </w:rPr>
      </w:pPr>
    </w:p>
    <w:p w14:paraId="604819B6" w14:textId="32EABCD1"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Being ‘fair’ is not about everyone getting the same (equality) but about everyone getting what they need (equity)</w:t>
      </w:r>
      <w:r w:rsidR="00EA3AEB">
        <w:rPr>
          <w:rFonts w:ascii="Arial" w:hAnsi="Arial" w:cs="Arial"/>
          <w:sz w:val="24"/>
          <w:szCs w:val="24"/>
        </w:rPr>
        <w:t>.</w:t>
      </w:r>
    </w:p>
    <w:p w14:paraId="490F381A" w14:textId="77777777" w:rsidR="00F12ED2" w:rsidRPr="00554996" w:rsidRDefault="00F12ED2" w:rsidP="000215F9">
      <w:pPr>
        <w:spacing w:after="0" w:line="240" w:lineRule="auto"/>
        <w:jc w:val="both"/>
        <w:rPr>
          <w:rFonts w:cs="Arial"/>
          <w:szCs w:val="24"/>
        </w:rPr>
      </w:pPr>
    </w:p>
    <w:p w14:paraId="67E8273E" w14:textId="725A719E"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Understanding that behaviour is a form of communication. In the Code of Practice of SEN in 2014, SEMH replaced BESD which helps to promote a shift towards viewing behaviour as a communication of an emotional need</w:t>
      </w:r>
      <w:r w:rsidR="00EA3AEB">
        <w:rPr>
          <w:rFonts w:ascii="Arial" w:hAnsi="Arial" w:cs="Arial"/>
          <w:sz w:val="24"/>
          <w:szCs w:val="24"/>
        </w:rPr>
        <w:t>.</w:t>
      </w:r>
    </w:p>
    <w:p w14:paraId="503661A5" w14:textId="77777777" w:rsidR="00F12ED2" w:rsidRPr="00554996" w:rsidRDefault="00F12ED2" w:rsidP="000215F9">
      <w:pPr>
        <w:spacing w:after="0" w:line="240" w:lineRule="auto"/>
        <w:jc w:val="both"/>
        <w:rPr>
          <w:rFonts w:cs="Arial"/>
          <w:szCs w:val="24"/>
        </w:rPr>
      </w:pPr>
    </w:p>
    <w:p w14:paraId="514CD4E7" w14:textId="12C5B67C"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Taking non-judgemental, curious and empathetic attitude towards behaviour. We need to reflect on the feelings and emotions that may drive a certain behaviour rather than the behaviour itself</w:t>
      </w:r>
      <w:r w:rsidR="00EA3AEB">
        <w:rPr>
          <w:rFonts w:ascii="Arial" w:hAnsi="Arial" w:cs="Arial"/>
          <w:sz w:val="24"/>
          <w:szCs w:val="24"/>
        </w:rPr>
        <w:t>.</w:t>
      </w:r>
    </w:p>
    <w:p w14:paraId="0B907338" w14:textId="77777777" w:rsidR="00F12ED2" w:rsidRPr="00554996" w:rsidRDefault="00F12ED2" w:rsidP="000215F9">
      <w:pPr>
        <w:spacing w:after="0" w:line="240" w:lineRule="auto"/>
        <w:jc w:val="both"/>
        <w:rPr>
          <w:rFonts w:cs="Arial"/>
          <w:szCs w:val="24"/>
        </w:rPr>
      </w:pPr>
    </w:p>
    <w:p w14:paraId="3FA0E1E4" w14:textId="62F1A89C"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We need to understand that our students are vulnerable and not ‘badly behaved</w:t>
      </w:r>
      <w:r w:rsidR="00562425" w:rsidRPr="00554996">
        <w:rPr>
          <w:rFonts w:ascii="Arial" w:hAnsi="Arial" w:cs="Arial"/>
          <w:sz w:val="24"/>
          <w:szCs w:val="24"/>
        </w:rPr>
        <w:t>.’</w:t>
      </w:r>
      <w:r w:rsidRPr="00554996">
        <w:rPr>
          <w:rFonts w:ascii="Arial" w:hAnsi="Arial" w:cs="Arial"/>
          <w:sz w:val="24"/>
          <w:szCs w:val="24"/>
        </w:rPr>
        <w:t xml:space="preserve"> We need to find out what is making them vulnerable and put the appropriate strategies in place</w:t>
      </w:r>
    </w:p>
    <w:p w14:paraId="1A06CAA9" w14:textId="77777777" w:rsidR="00F12ED2" w:rsidRPr="00554996" w:rsidRDefault="00F12ED2" w:rsidP="000215F9">
      <w:pPr>
        <w:spacing w:after="0" w:line="240" w:lineRule="auto"/>
        <w:jc w:val="both"/>
        <w:rPr>
          <w:rFonts w:cs="Arial"/>
          <w:szCs w:val="24"/>
        </w:rPr>
      </w:pPr>
    </w:p>
    <w:p w14:paraId="11997F47" w14:textId="77777777"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We need not to take some behaviours personally and question why a young person is struggling and how do we help through this distress</w:t>
      </w:r>
    </w:p>
    <w:p w14:paraId="48B47E04" w14:textId="77777777" w:rsidR="00F12ED2" w:rsidRPr="00554996" w:rsidRDefault="00F12ED2" w:rsidP="000215F9">
      <w:pPr>
        <w:spacing w:after="0" w:line="240" w:lineRule="auto"/>
        <w:jc w:val="both"/>
        <w:rPr>
          <w:rFonts w:cs="Arial"/>
          <w:szCs w:val="24"/>
        </w:rPr>
      </w:pPr>
    </w:p>
    <w:p w14:paraId="4F533445" w14:textId="77777777"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Putting relationships first where we have strong relationships and operate as a whole school community where there is connection, inclusion, respect and value for all</w:t>
      </w:r>
    </w:p>
    <w:p w14:paraId="46092C95" w14:textId="77777777" w:rsidR="00F12ED2" w:rsidRPr="00554996" w:rsidRDefault="00F12ED2" w:rsidP="000215F9">
      <w:pPr>
        <w:spacing w:after="0" w:line="240" w:lineRule="auto"/>
        <w:jc w:val="both"/>
        <w:rPr>
          <w:rFonts w:cs="Arial"/>
          <w:szCs w:val="24"/>
        </w:rPr>
      </w:pPr>
    </w:p>
    <w:p w14:paraId="69003115" w14:textId="169C9907"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Maintain clear boundaries and expectations. We have to have expectations, routines and structure. This is what makes our young people feel safe. At Roselyn House School we pride ourselves on nurture and structure</w:t>
      </w:r>
    </w:p>
    <w:p w14:paraId="4767F47B" w14:textId="77777777" w:rsidR="00F12ED2" w:rsidRPr="00554996" w:rsidRDefault="00F12ED2" w:rsidP="000215F9">
      <w:pPr>
        <w:spacing w:after="0" w:line="240" w:lineRule="auto"/>
        <w:jc w:val="both"/>
        <w:rPr>
          <w:rFonts w:cs="Arial"/>
          <w:szCs w:val="24"/>
        </w:rPr>
      </w:pPr>
    </w:p>
    <w:p w14:paraId="7A1AE434" w14:textId="77777777"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We need predictable routines and responses to behaviour which are modelled appropriately</w:t>
      </w:r>
    </w:p>
    <w:p w14:paraId="74B190B4" w14:textId="77777777" w:rsidR="00F12ED2" w:rsidRPr="00554996" w:rsidRDefault="00F12ED2" w:rsidP="000215F9">
      <w:pPr>
        <w:spacing w:after="0" w:line="240" w:lineRule="auto"/>
        <w:jc w:val="both"/>
        <w:rPr>
          <w:rFonts w:cs="Arial"/>
          <w:szCs w:val="24"/>
        </w:rPr>
      </w:pPr>
    </w:p>
    <w:p w14:paraId="5B09464B" w14:textId="77777777"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Certain behaviours should be made explicit and rewards and sanctions an expected response</w:t>
      </w:r>
    </w:p>
    <w:p w14:paraId="0DDAA3A9" w14:textId="77777777" w:rsidR="00F12ED2" w:rsidRPr="00554996" w:rsidRDefault="00F12ED2" w:rsidP="000215F9">
      <w:pPr>
        <w:spacing w:after="0" w:line="240" w:lineRule="auto"/>
        <w:jc w:val="both"/>
        <w:rPr>
          <w:rFonts w:cs="Arial"/>
          <w:szCs w:val="24"/>
        </w:rPr>
      </w:pPr>
    </w:p>
    <w:p w14:paraId="17C539E7" w14:textId="1840A622" w:rsidR="00F12ED2" w:rsidRPr="00554996" w:rsidRDefault="00F12ED2" w:rsidP="000215F9">
      <w:pPr>
        <w:pStyle w:val="ListParagraph"/>
        <w:numPr>
          <w:ilvl w:val="0"/>
          <w:numId w:val="50"/>
        </w:numPr>
        <w:spacing w:after="0" w:line="240" w:lineRule="auto"/>
        <w:jc w:val="both"/>
        <w:rPr>
          <w:rFonts w:ascii="Arial" w:hAnsi="Arial" w:cs="Arial"/>
          <w:sz w:val="24"/>
          <w:szCs w:val="24"/>
        </w:rPr>
      </w:pPr>
      <w:r w:rsidRPr="00554996">
        <w:rPr>
          <w:rFonts w:ascii="Arial" w:hAnsi="Arial" w:cs="Arial"/>
          <w:sz w:val="24"/>
          <w:szCs w:val="24"/>
        </w:rPr>
        <w:t>Understand that not all behaviours are a matter of choice and not all behaviours are within a young person’s control</w:t>
      </w:r>
    </w:p>
    <w:p w14:paraId="45BFA3AB" w14:textId="77777777" w:rsidR="001D54D8" w:rsidRDefault="001D54D8" w:rsidP="001D54D8">
      <w:pPr>
        <w:spacing w:after="0"/>
        <w:jc w:val="both"/>
        <w:rPr>
          <w:rFonts w:cs="Arial"/>
          <w:szCs w:val="24"/>
        </w:rPr>
      </w:pPr>
    </w:p>
    <w:p w14:paraId="4230CB0F" w14:textId="77777777" w:rsidR="000215F9" w:rsidRDefault="000215F9" w:rsidP="001D54D8">
      <w:pPr>
        <w:spacing w:after="0"/>
        <w:jc w:val="both"/>
        <w:rPr>
          <w:rFonts w:cs="Arial"/>
          <w:szCs w:val="24"/>
        </w:rPr>
      </w:pPr>
    </w:p>
    <w:p w14:paraId="20AC1E3B" w14:textId="77777777" w:rsidR="000215F9" w:rsidRPr="00554996" w:rsidRDefault="000215F9" w:rsidP="001D54D8">
      <w:pPr>
        <w:spacing w:after="0"/>
        <w:jc w:val="both"/>
        <w:rPr>
          <w:rFonts w:cs="Arial"/>
          <w:szCs w:val="24"/>
        </w:rPr>
      </w:pPr>
    </w:p>
    <w:p w14:paraId="4E2CD7C2" w14:textId="3DA2C876" w:rsidR="000B7189" w:rsidRPr="000215F9" w:rsidRDefault="000B7189" w:rsidP="000215F9">
      <w:pPr>
        <w:pStyle w:val="ListParagraph"/>
        <w:numPr>
          <w:ilvl w:val="0"/>
          <w:numId w:val="49"/>
        </w:numPr>
        <w:spacing w:after="0"/>
        <w:jc w:val="both"/>
        <w:rPr>
          <w:rFonts w:ascii="Arial" w:hAnsi="Arial" w:cs="Arial"/>
          <w:b/>
          <w:sz w:val="24"/>
          <w:szCs w:val="24"/>
        </w:rPr>
      </w:pPr>
      <w:r w:rsidRPr="000215F9">
        <w:rPr>
          <w:rFonts w:ascii="Arial" w:hAnsi="Arial" w:cs="Arial"/>
          <w:b/>
          <w:sz w:val="24"/>
          <w:szCs w:val="24"/>
        </w:rPr>
        <w:lastRenderedPageBreak/>
        <w:t>The Special Educational Needs</w:t>
      </w:r>
      <w:r w:rsidR="003F2032" w:rsidRPr="000215F9">
        <w:rPr>
          <w:rFonts w:ascii="Arial" w:hAnsi="Arial" w:cs="Arial"/>
          <w:b/>
          <w:sz w:val="24"/>
          <w:szCs w:val="24"/>
        </w:rPr>
        <w:t xml:space="preserve"> And Disability</w:t>
      </w:r>
      <w:r w:rsidRPr="000215F9">
        <w:rPr>
          <w:rFonts w:ascii="Arial" w:hAnsi="Arial" w:cs="Arial"/>
          <w:b/>
          <w:sz w:val="24"/>
          <w:szCs w:val="24"/>
        </w:rPr>
        <w:t xml:space="preserve"> (SEN</w:t>
      </w:r>
      <w:r w:rsidR="003F2032" w:rsidRPr="000215F9">
        <w:rPr>
          <w:rFonts w:ascii="Arial" w:hAnsi="Arial" w:cs="Arial"/>
          <w:b/>
          <w:sz w:val="24"/>
          <w:szCs w:val="24"/>
        </w:rPr>
        <w:t>D</w:t>
      </w:r>
      <w:r w:rsidRPr="000215F9">
        <w:rPr>
          <w:rFonts w:ascii="Arial" w:hAnsi="Arial" w:cs="Arial"/>
          <w:b/>
          <w:sz w:val="24"/>
          <w:szCs w:val="24"/>
        </w:rPr>
        <w:t>) aims of the school are:</w:t>
      </w:r>
    </w:p>
    <w:p w14:paraId="295E0E36" w14:textId="77777777" w:rsidR="000B7189" w:rsidRPr="00554996" w:rsidRDefault="000B7189" w:rsidP="000B7189">
      <w:pPr>
        <w:spacing w:after="0"/>
        <w:jc w:val="both"/>
        <w:rPr>
          <w:rFonts w:cs="Arial"/>
          <w:b/>
          <w:szCs w:val="24"/>
        </w:rPr>
      </w:pPr>
    </w:p>
    <w:p w14:paraId="1853F434" w14:textId="77777777" w:rsidR="000B7189" w:rsidRPr="00554996" w:rsidRDefault="000B7189" w:rsidP="000215F9">
      <w:pPr>
        <w:pStyle w:val="ListParagraph"/>
        <w:numPr>
          <w:ilvl w:val="0"/>
          <w:numId w:val="51"/>
        </w:numPr>
        <w:spacing w:after="0" w:line="240" w:lineRule="auto"/>
        <w:jc w:val="both"/>
        <w:rPr>
          <w:rFonts w:ascii="Arial" w:hAnsi="Arial" w:cs="Arial"/>
          <w:b/>
          <w:sz w:val="24"/>
          <w:szCs w:val="24"/>
        </w:rPr>
      </w:pPr>
      <w:r w:rsidRPr="00554996">
        <w:rPr>
          <w:rFonts w:ascii="Arial" w:hAnsi="Arial" w:cs="Arial"/>
          <w:sz w:val="24"/>
          <w:szCs w:val="24"/>
        </w:rPr>
        <w:t>To ensure that all students have access to a broad and balanced curriculum.</w:t>
      </w:r>
    </w:p>
    <w:p w14:paraId="67CC2669" w14:textId="77777777" w:rsidR="000B7189" w:rsidRPr="00554996" w:rsidRDefault="000B7189" w:rsidP="000215F9">
      <w:pPr>
        <w:pStyle w:val="ListParagraph"/>
        <w:spacing w:after="0" w:line="240" w:lineRule="auto"/>
        <w:jc w:val="both"/>
        <w:rPr>
          <w:rFonts w:ascii="Arial" w:hAnsi="Arial" w:cs="Arial"/>
          <w:b/>
          <w:sz w:val="24"/>
          <w:szCs w:val="24"/>
        </w:rPr>
      </w:pPr>
    </w:p>
    <w:p w14:paraId="1DEA7AD7"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provide a differentiated curriculum appropriate to the individual’s needs and abilities.</w:t>
      </w:r>
    </w:p>
    <w:p w14:paraId="477744C6" w14:textId="77777777" w:rsidR="000B7189" w:rsidRPr="00554996" w:rsidRDefault="000B7189" w:rsidP="000215F9">
      <w:pPr>
        <w:pStyle w:val="ListParagraph"/>
        <w:spacing w:line="240" w:lineRule="auto"/>
        <w:jc w:val="both"/>
        <w:rPr>
          <w:rFonts w:ascii="Arial" w:hAnsi="Arial" w:cs="Arial"/>
          <w:sz w:val="24"/>
          <w:szCs w:val="24"/>
        </w:rPr>
      </w:pPr>
    </w:p>
    <w:p w14:paraId="45964263" w14:textId="08C94B8C"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ensure the identification of all students requiring SEN</w:t>
      </w:r>
      <w:r w:rsidR="008A2903" w:rsidRPr="00554996">
        <w:rPr>
          <w:rFonts w:ascii="Arial" w:hAnsi="Arial" w:cs="Arial"/>
          <w:sz w:val="24"/>
          <w:szCs w:val="24"/>
        </w:rPr>
        <w:t>D</w:t>
      </w:r>
      <w:r w:rsidRPr="00554996">
        <w:rPr>
          <w:rFonts w:ascii="Arial" w:hAnsi="Arial" w:cs="Arial"/>
          <w:sz w:val="24"/>
          <w:szCs w:val="24"/>
        </w:rPr>
        <w:t xml:space="preserve"> provisions as early as possible in their school career.</w:t>
      </w:r>
    </w:p>
    <w:p w14:paraId="307D9D5E" w14:textId="77777777" w:rsidR="000B7189" w:rsidRPr="00554996" w:rsidRDefault="000B7189" w:rsidP="000215F9">
      <w:pPr>
        <w:pStyle w:val="ListParagraph"/>
        <w:spacing w:line="240" w:lineRule="auto"/>
        <w:jc w:val="both"/>
        <w:rPr>
          <w:rFonts w:ascii="Arial" w:hAnsi="Arial" w:cs="Arial"/>
          <w:sz w:val="24"/>
          <w:szCs w:val="24"/>
        </w:rPr>
      </w:pPr>
    </w:p>
    <w:p w14:paraId="5E0AEAF9"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ensure that our students take as full a part as possible in all school activities.</w:t>
      </w:r>
    </w:p>
    <w:p w14:paraId="63E54BC4" w14:textId="77777777" w:rsidR="000B7189" w:rsidRPr="00554996" w:rsidRDefault="000B7189" w:rsidP="000215F9">
      <w:pPr>
        <w:pStyle w:val="ListParagraph"/>
        <w:spacing w:line="240" w:lineRule="auto"/>
        <w:jc w:val="both"/>
        <w:rPr>
          <w:rFonts w:ascii="Arial" w:hAnsi="Arial" w:cs="Arial"/>
          <w:sz w:val="24"/>
          <w:szCs w:val="24"/>
        </w:rPr>
      </w:pPr>
    </w:p>
    <w:p w14:paraId="6E987AF6"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ensure that parents/</w:t>
      </w:r>
      <w:r w:rsidR="00556C51" w:rsidRPr="00554996">
        <w:rPr>
          <w:rFonts w:ascii="Arial" w:hAnsi="Arial" w:cs="Arial"/>
          <w:sz w:val="24"/>
          <w:szCs w:val="24"/>
        </w:rPr>
        <w:t xml:space="preserve"> </w:t>
      </w:r>
      <w:r w:rsidRPr="00554996">
        <w:rPr>
          <w:rFonts w:ascii="Arial" w:hAnsi="Arial" w:cs="Arial"/>
          <w:sz w:val="24"/>
          <w:szCs w:val="24"/>
        </w:rPr>
        <w:t>carers of our students are kept fully informed of their child’s progress and attainment.</w:t>
      </w:r>
    </w:p>
    <w:p w14:paraId="6AB22A9F" w14:textId="77777777" w:rsidR="000B7189" w:rsidRPr="00554996" w:rsidRDefault="000B7189" w:rsidP="000215F9">
      <w:pPr>
        <w:pStyle w:val="ListParagraph"/>
        <w:spacing w:line="240" w:lineRule="auto"/>
        <w:jc w:val="both"/>
        <w:rPr>
          <w:rFonts w:ascii="Arial" w:hAnsi="Arial" w:cs="Arial"/>
          <w:sz w:val="24"/>
          <w:szCs w:val="24"/>
        </w:rPr>
      </w:pPr>
    </w:p>
    <w:p w14:paraId="501A0E52" w14:textId="2D63DD14"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ensure that all students are involved, where practicable, in decisions affecting their future SEN</w:t>
      </w:r>
      <w:r w:rsidR="008A2903" w:rsidRPr="00554996">
        <w:rPr>
          <w:rFonts w:ascii="Arial" w:hAnsi="Arial" w:cs="Arial"/>
          <w:sz w:val="24"/>
          <w:szCs w:val="24"/>
        </w:rPr>
        <w:t>D</w:t>
      </w:r>
      <w:r w:rsidRPr="00554996">
        <w:rPr>
          <w:rFonts w:ascii="Arial" w:hAnsi="Arial" w:cs="Arial"/>
          <w:sz w:val="24"/>
          <w:szCs w:val="24"/>
        </w:rPr>
        <w:t xml:space="preserve"> provision.</w:t>
      </w:r>
    </w:p>
    <w:p w14:paraId="12A44399" w14:textId="77777777" w:rsidR="000B7189" w:rsidRPr="00554996" w:rsidRDefault="000B7189" w:rsidP="000215F9">
      <w:pPr>
        <w:pStyle w:val="ListParagraph"/>
        <w:spacing w:line="240" w:lineRule="auto"/>
        <w:jc w:val="both"/>
        <w:rPr>
          <w:rFonts w:ascii="Arial" w:hAnsi="Arial" w:cs="Arial"/>
          <w:sz w:val="24"/>
          <w:szCs w:val="24"/>
        </w:rPr>
      </w:pPr>
    </w:p>
    <w:p w14:paraId="42C1F5F6"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offer individualised timetables to cater for specific needs.</w:t>
      </w:r>
    </w:p>
    <w:p w14:paraId="2605ACBE" w14:textId="77777777" w:rsidR="000B7189" w:rsidRPr="00554996" w:rsidRDefault="000B7189" w:rsidP="000215F9">
      <w:pPr>
        <w:pStyle w:val="ListParagraph"/>
        <w:spacing w:line="240" w:lineRule="auto"/>
        <w:jc w:val="both"/>
        <w:rPr>
          <w:rFonts w:ascii="Arial" w:hAnsi="Arial" w:cs="Arial"/>
          <w:sz w:val="24"/>
          <w:szCs w:val="24"/>
        </w:rPr>
      </w:pPr>
    </w:p>
    <w:p w14:paraId="42C0CEB6" w14:textId="6B2509FA"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provide an Individual Learning Support Plan which caters for Social and Emotional aspects of learning, literacy/</w:t>
      </w:r>
      <w:r w:rsidR="00556C51" w:rsidRPr="00554996">
        <w:rPr>
          <w:rFonts w:ascii="Arial" w:hAnsi="Arial" w:cs="Arial"/>
          <w:sz w:val="24"/>
          <w:szCs w:val="24"/>
        </w:rPr>
        <w:t xml:space="preserve"> </w:t>
      </w:r>
      <w:r w:rsidRPr="00554996">
        <w:rPr>
          <w:rFonts w:ascii="Arial" w:hAnsi="Arial" w:cs="Arial"/>
          <w:sz w:val="24"/>
          <w:szCs w:val="24"/>
        </w:rPr>
        <w:t>numeracy development.</w:t>
      </w:r>
    </w:p>
    <w:p w14:paraId="24BE1248" w14:textId="77777777" w:rsidR="008A2903" w:rsidRPr="00554996" w:rsidRDefault="008A2903" w:rsidP="000215F9">
      <w:pPr>
        <w:pStyle w:val="ListParagraph"/>
        <w:spacing w:line="240" w:lineRule="auto"/>
        <w:rPr>
          <w:rFonts w:ascii="Arial" w:hAnsi="Arial" w:cs="Arial"/>
          <w:sz w:val="24"/>
          <w:szCs w:val="24"/>
        </w:rPr>
      </w:pPr>
    </w:p>
    <w:p w14:paraId="06FCA121" w14:textId="126A6037" w:rsidR="008A2903" w:rsidRPr="00554996" w:rsidRDefault="008A2903"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provide a Personal Learning Plan which outlines specifics of Needs and Learning Pathway.</w:t>
      </w:r>
    </w:p>
    <w:p w14:paraId="79C70636" w14:textId="77777777" w:rsidR="000B7189" w:rsidRPr="00554996" w:rsidRDefault="000B7189" w:rsidP="000215F9">
      <w:pPr>
        <w:pStyle w:val="ListParagraph"/>
        <w:spacing w:line="240" w:lineRule="auto"/>
        <w:jc w:val="both"/>
        <w:rPr>
          <w:rFonts w:ascii="Arial" w:hAnsi="Arial" w:cs="Arial"/>
          <w:sz w:val="24"/>
          <w:szCs w:val="24"/>
        </w:rPr>
      </w:pPr>
    </w:p>
    <w:p w14:paraId="63464D9C"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identify learning styles of students to help model learning plans and develop learning/thinking skills.</w:t>
      </w:r>
    </w:p>
    <w:p w14:paraId="1B1C4D97" w14:textId="77777777" w:rsidR="00A20925" w:rsidRPr="00554996" w:rsidRDefault="00A20925" w:rsidP="000215F9">
      <w:pPr>
        <w:spacing w:after="0" w:line="240" w:lineRule="auto"/>
        <w:jc w:val="both"/>
        <w:rPr>
          <w:rFonts w:cs="Arial"/>
          <w:szCs w:val="24"/>
        </w:rPr>
      </w:pPr>
    </w:p>
    <w:p w14:paraId="27D94D42" w14:textId="77777777" w:rsidR="000B7189" w:rsidRPr="00554996" w:rsidRDefault="000B7189"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provide specific intervention in Speech and Language/</w:t>
      </w:r>
      <w:r w:rsidR="00556C51" w:rsidRPr="00554996">
        <w:rPr>
          <w:rFonts w:ascii="Arial" w:hAnsi="Arial" w:cs="Arial"/>
          <w:sz w:val="24"/>
          <w:szCs w:val="24"/>
        </w:rPr>
        <w:t xml:space="preserve"> </w:t>
      </w:r>
      <w:r w:rsidRPr="00554996">
        <w:rPr>
          <w:rFonts w:ascii="Arial" w:hAnsi="Arial" w:cs="Arial"/>
          <w:sz w:val="24"/>
          <w:szCs w:val="24"/>
        </w:rPr>
        <w:t>Communication Therapy, Anger Management, Social Interaction.</w:t>
      </w:r>
    </w:p>
    <w:p w14:paraId="5675A7AE" w14:textId="77777777" w:rsidR="00A20925" w:rsidRPr="00554996" w:rsidRDefault="00A20925" w:rsidP="000215F9">
      <w:pPr>
        <w:pStyle w:val="ListParagraph"/>
        <w:spacing w:after="0" w:line="240" w:lineRule="auto"/>
        <w:jc w:val="both"/>
        <w:rPr>
          <w:rFonts w:ascii="Arial" w:hAnsi="Arial" w:cs="Arial"/>
          <w:sz w:val="24"/>
          <w:szCs w:val="24"/>
        </w:rPr>
      </w:pPr>
    </w:p>
    <w:p w14:paraId="7AAE9BB8" w14:textId="77777777" w:rsidR="00A20925" w:rsidRPr="00554996" w:rsidRDefault="00A20925" w:rsidP="000215F9">
      <w:pPr>
        <w:pStyle w:val="ListParagraph"/>
        <w:numPr>
          <w:ilvl w:val="0"/>
          <w:numId w:val="51"/>
        </w:numPr>
        <w:spacing w:after="0" w:line="240" w:lineRule="auto"/>
        <w:jc w:val="both"/>
        <w:rPr>
          <w:rFonts w:ascii="Arial" w:hAnsi="Arial" w:cs="Arial"/>
          <w:sz w:val="24"/>
          <w:szCs w:val="24"/>
        </w:rPr>
      </w:pPr>
      <w:r w:rsidRPr="00554996">
        <w:rPr>
          <w:rFonts w:ascii="Arial" w:hAnsi="Arial" w:cs="Arial"/>
          <w:sz w:val="24"/>
          <w:szCs w:val="24"/>
        </w:rPr>
        <w:t>To provide a local offer to the L</w:t>
      </w:r>
      <w:r w:rsidR="003F70F0" w:rsidRPr="00554996">
        <w:rPr>
          <w:rFonts w:ascii="Arial" w:hAnsi="Arial" w:cs="Arial"/>
          <w:sz w:val="24"/>
          <w:szCs w:val="24"/>
        </w:rPr>
        <w:t>E</w:t>
      </w:r>
      <w:r w:rsidRPr="00554996">
        <w:rPr>
          <w:rFonts w:ascii="Arial" w:hAnsi="Arial" w:cs="Arial"/>
          <w:sz w:val="24"/>
          <w:szCs w:val="24"/>
        </w:rPr>
        <w:t xml:space="preserve">A </w:t>
      </w:r>
    </w:p>
    <w:p w14:paraId="1798D60F" w14:textId="77777777" w:rsidR="00595D8B" w:rsidRPr="00554996" w:rsidRDefault="00595D8B" w:rsidP="000B7189">
      <w:pPr>
        <w:spacing w:after="0"/>
        <w:jc w:val="both"/>
        <w:rPr>
          <w:rFonts w:cs="Arial"/>
          <w:szCs w:val="24"/>
        </w:rPr>
      </w:pPr>
    </w:p>
    <w:p w14:paraId="5D58CCCC" w14:textId="624F1642" w:rsidR="000B7189" w:rsidRPr="00554996" w:rsidRDefault="000B7189" w:rsidP="000B7189">
      <w:pPr>
        <w:spacing w:after="0"/>
        <w:jc w:val="both"/>
        <w:rPr>
          <w:rFonts w:cs="Arial"/>
          <w:szCs w:val="24"/>
        </w:rPr>
      </w:pPr>
      <w:r w:rsidRPr="00554996">
        <w:rPr>
          <w:rFonts w:cs="Arial"/>
          <w:szCs w:val="24"/>
        </w:rPr>
        <w:t xml:space="preserve">We recognise that our students have </w:t>
      </w:r>
      <w:r w:rsidR="00D94887" w:rsidRPr="00554996">
        <w:rPr>
          <w:rFonts w:cs="Arial"/>
          <w:szCs w:val="24"/>
        </w:rPr>
        <w:t>Education and Health Care Plans</w:t>
      </w:r>
      <w:r w:rsidRPr="00554996">
        <w:rPr>
          <w:rFonts w:cs="Arial"/>
          <w:szCs w:val="24"/>
        </w:rPr>
        <w:t xml:space="preserve"> and will develop additional </w:t>
      </w:r>
      <w:r w:rsidR="00556C51" w:rsidRPr="00554996">
        <w:rPr>
          <w:rFonts w:cs="Arial"/>
          <w:szCs w:val="24"/>
        </w:rPr>
        <w:t>needs within their school life.</w:t>
      </w:r>
      <w:r w:rsidRPr="00554996">
        <w:rPr>
          <w:rFonts w:cs="Arial"/>
          <w:szCs w:val="24"/>
        </w:rPr>
        <w:t xml:space="preserve"> In implementing this </w:t>
      </w:r>
      <w:r w:rsidR="00391FBE" w:rsidRPr="00554996">
        <w:rPr>
          <w:rFonts w:cs="Arial"/>
          <w:szCs w:val="24"/>
        </w:rPr>
        <w:t>policy,</w:t>
      </w:r>
      <w:r w:rsidRPr="00554996">
        <w:rPr>
          <w:rFonts w:cs="Arial"/>
          <w:szCs w:val="24"/>
        </w:rPr>
        <w:t xml:space="preserve"> we believe students will be helped to overcome</w:t>
      </w:r>
      <w:r w:rsidR="00D94887" w:rsidRPr="00554996">
        <w:rPr>
          <w:rFonts w:cs="Arial"/>
          <w:szCs w:val="24"/>
        </w:rPr>
        <w:t xml:space="preserve"> and further manage</w:t>
      </w:r>
      <w:r w:rsidRPr="00554996">
        <w:rPr>
          <w:rFonts w:cs="Arial"/>
          <w:szCs w:val="24"/>
        </w:rPr>
        <w:t xml:space="preserve"> their difficulties.</w:t>
      </w:r>
    </w:p>
    <w:p w14:paraId="32B595A9" w14:textId="77777777" w:rsidR="000B7189" w:rsidRPr="00554996" w:rsidRDefault="000B7189" w:rsidP="000B7189">
      <w:pPr>
        <w:spacing w:after="0"/>
        <w:jc w:val="both"/>
        <w:rPr>
          <w:rFonts w:cs="Arial"/>
          <w:szCs w:val="24"/>
        </w:rPr>
      </w:pPr>
    </w:p>
    <w:p w14:paraId="7B3B4F47" w14:textId="10A75AB7" w:rsidR="000B7189" w:rsidRPr="00554996" w:rsidRDefault="000B7189" w:rsidP="000B7189">
      <w:pPr>
        <w:spacing w:after="0"/>
        <w:jc w:val="both"/>
        <w:rPr>
          <w:rFonts w:cs="Arial"/>
          <w:szCs w:val="24"/>
        </w:rPr>
      </w:pPr>
      <w:r w:rsidRPr="00554996">
        <w:rPr>
          <w:rFonts w:cs="Arial"/>
          <w:szCs w:val="24"/>
        </w:rPr>
        <w:t>This document has been developed in consultation with the Headteacher and other members of staff within Roselyn House School</w:t>
      </w:r>
      <w:r w:rsidR="0019099F" w:rsidRPr="00554996">
        <w:rPr>
          <w:rFonts w:cs="Arial"/>
          <w:szCs w:val="24"/>
        </w:rPr>
        <w:t xml:space="preserve"> </w:t>
      </w:r>
      <w:r w:rsidRPr="00554996">
        <w:rPr>
          <w:rFonts w:cs="Arial"/>
          <w:szCs w:val="24"/>
        </w:rPr>
        <w:t>taking into consideration present and previous needs of our students.</w:t>
      </w:r>
    </w:p>
    <w:p w14:paraId="2D5D63A9" w14:textId="77777777" w:rsidR="000B7189" w:rsidRPr="00554996" w:rsidRDefault="000B7189" w:rsidP="000B7189">
      <w:pPr>
        <w:spacing w:after="0"/>
        <w:jc w:val="both"/>
        <w:rPr>
          <w:rFonts w:cs="Arial"/>
          <w:szCs w:val="24"/>
        </w:rPr>
      </w:pPr>
    </w:p>
    <w:p w14:paraId="72C51073" w14:textId="420B193F" w:rsidR="000B7189" w:rsidRPr="00554996" w:rsidRDefault="000B7189" w:rsidP="000B7189">
      <w:pPr>
        <w:spacing w:after="0"/>
        <w:jc w:val="both"/>
        <w:rPr>
          <w:rFonts w:cs="Arial"/>
          <w:szCs w:val="24"/>
        </w:rPr>
      </w:pPr>
      <w:r w:rsidRPr="00554996">
        <w:rPr>
          <w:rFonts w:cs="Arial"/>
          <w:szCs w:val="24"/>
        </w:rPr>
        <w:t>It is a working document which reflects the ethos and practice within the school in</w:t>
      </w:r>
      <w:r w:rsidR="00556C51" w:rsidRPr="00554996">
        <w:rPr>
          <w:rFonts w:cs="Arial"/>
          <w:szCs w:val="24"/>
        </w:rPr>
        <w:t xml:space="preserve"> relation to children with SEN</w:t>
      </w:r>
      <w:r w:rsidR="00E657E8" w:rsidRPr="00554996">
        <w:rPr>
          <w:rFonts w:cs="Arial"/>
          <w:szCs w:val="24"/>
        </w:rPr>
        <w:t>D</w:t>
      </w:r>
      <w:r w:rsidR="00556C51" w:rsidRPr="00554996">
        <w:rPr>
          <w:rFonts w:cs="Arial"/>
          <w:szCs w:val="24"/>
        </w:rPr>
        <w:t>.</w:t>
      </w:r>
      <w:r w:rsidRPr="00554996">
        <w:rPr>
          <w:rFonts w:cs="Arial"/>
          <w:szCs w:val="24"/>
        </w:rPr>
        <w:t xml:space="preserve"> It has been written with due regard to the requirements of the Special Educational Needs </w:t>
      </w:r>
      <w:r w:rsidR="00413BDC" w:rsidRPr="00554996">
        <w:t>The Code of Practice (201</w:t>
      </w:r>
      <w:r w:rsidR="00E56A48">
        <w:t>4 with updates to 2020</w:t>
      </w:r>
      <w:r w:rsidR="00AB4699" w:rsidRPr="00554996">
        <w:t xml:space="preserve">) </w:t>
      </w:r>
      <w:r w:rsidRPr="00554996">
        <w:rPr>
          <w:rFonts w:cs="Arial"/>
          <w:szCs w:val="24"/>
        </w:rPr>
        <w:t>and it will be monitored and evaluated according to changes within the Code of Practices and when they arise.</w:t>
      </w:r>
    </w:p>
    <w:p w14:paraId="0D15059D" w14:textId="77777777" w:rsidR="002E4392" w:rsidRPr="00554996" w:rsidRDefault="002E4392" w:rsidP="000B7189">
      <w:pPr>
        <w:spacing w:after="0"/>
        <w:jc w:val="both"/>
        <w:rPr>
          <w:rFonts w:cs="Arial"/>
          <w:szCs w:val="24"/>
        </w:rPr>
      </w:pPr>
    </w:p>
    <w:p w14:paraId="7A8518FF" w14:textId="7ED762B7" w:rsidR="002E4392" w:rsidRPr="00554996" w:rsidRDefault="002E4392" w:rsidP="000B7189">
      <w:pPr>
        <w:spacing w:after="0"/>
        <w:jc w:val="both"/>
      </w:pPr>
      <w:r w:rsidRPr="00554996">
        <w:lastRenderedPageBreak/>
        <w:t>Children’s SEN</w:t>
      </w:r>
      <w:r w:rsidR="00E657E8" w:rsidRPr="00554996">
        <w:t>D</w:t>
      </w:r>
      <w:r w:rsidRPr="00554996">
        <w:t xml:space="preserve"> are generally thought of in the following four broad areas of need and </w:t>
      </w:r>
      <w:r w:rsidR="00391FBE" w:rsidRPr="00554996">
        <w:t>support:</w:t>
      </w:r>
    </w:p>
    <w:p w14:paraId="430A4665" w14:textId="77777777" w:rsidR="00391FBE" w:rsidRPr="000215F9" w:rsidRDefault="00391FBE" w:rsidP="000B7189">
      <w:pPr>
        <w:spacing w:after="0"/>
        <w:jc w:val="both"/>
        <w:rPr>
          <w:rFonts w:cs="Arial"/>
          <w:szCs w:val="24"/>
        </w:rPr>
      </w:pPr>
    </w:p>
    <w:p w14:paraId="5F1CDAFB" w14:textId="4F4C16C8" w:rsidR="002E4392" w:rsidRPr="000215F9" w:rsidRDefault="00391FBE" w:rsidP="000215F9">
      <w:pPr>
        <w:pStyle w:val="ListParagraph"/>
        <w:numPr>
          <w:ilvl w:val="0"/>
          <w:numId w:val="52"/>
        </w:numPr>
        <w:spacing w:after="0"/>
        <w:jc w:val="both"/>
        <w:rPr>
          <w:rFonts w:ascii="Arial" w:hAnsi="Arial" w:cs="Arial"/>
          <w:sz w:val="24"/>
          <w:szCs w:val="24"/>
        </w:rPr>
      </w:pPr>
      <w:r w:rsidRPr="000215F9">
        <w:rPr>
          <w:rFonts w:ascii="Arial" w:hAnsi="Arial" w:cs="Arial"/>
          <w:sz w:val="24"/>
          <w:szCs w:val="24"/>
        </w:rPr>
        <w:t>C</w:t>
      </w:r>
      <w:r w:rsidR="002E4392" w:rsidRPr="000215F9">
        <w:rPr>
          <w:rFonts w:ascii="Arial" w:hAnsi="Arial" w:cs="Arial"/>
          <w:sz w:val="24"/>
          <w:szCs w:val="24"/>
        </w:rPr>
        <w:t xml:space="preserve">ommunication and interaction </w:t>
      </w:r>
    </w:p>
    <w:p w14:paraId="7109C232" w14:textId="2EEF1D23" w:rsidR="002E4392" w:rsidRPr="000215F9" w:rsidRDefault="00391FBE" w:rsidP="000215F9">
      <w:pPr>
        <w:pStyle w:val="ListParagraph"/>
        <w:numPr>
          <w:ilvl w:val="0"/>
          <w:numId w:val="52"/>
        </w:numPr>
        <w:spacing w:after="0"/>
        <w:jc w:val="both"/>
        <w:rPr>
          <w:rFonts w:ascii="Arial" w:hAnsi="Arial" w:cs="Arial"/>
          <w:sz w:val="24"/>
          <w:szCs w:val="24"/>
        </w:rPr>
      </w:pPr>
      <w:r w:rsidRPr="000215F9">
        <w:rPr>
          <w:rFonts w:ascii="Arial" w:hAnsi="Arial" w:cs="Arial"/>
          <w:sz w:val="24"/>
          <w:szCs w:val="24"/>
        </w:rPr>
        <w:t>C</w:t>
      </w:r>
      <w:r w:rsidR="002E4392" w:rsidRPr="000215F9">
        <w:rPr>
          <w:rFonts w:ascii="Arial" w:hAnsi="Arial" w:cs="Arial"/>
          <w:sz w:val="24"/>
          <w:szCs w:val="24"/>
        </w:rPr>
        <w:t xml:space="preserve">ognition and learning </w:t>
      </w:r>
    </w:p>
    <w:p w14:paraId="1E6BF167" w14:textId="225239F4" w:rsidR="002E4392" w:rsidRPr="000215F9" w:rsidRDefault="00391FBE" w:rsidP="000215F9">
      <w:pPr>
        <w:pStyle w:val="ListParagraph"/>
        <w:numPr>
          <w:ilvl w:val="0"/>
          <w:numId w:val="52"/>
        </w:numPr>
        <w:spacing w:after="0"/>
        <w:jc w:val="both"/>
        <w:rPr>
          <w:rFonts w:ascii="Arial" w:hAnsi="Arial" w:cs="Arial"/>
          <w:sz w:val="24"/>
          <w:szCs w:val="24"/>
        </w:rPr>
      </w:pPr>
      <w:r w:rsidRPr="000215F9">
        <w:rPr>
          <w:rFonts w:ascii="Arial" w:hAnsi="Arial" w:cs="Arial"/>
          <w:sz w:val="24"/>
          <w:szCs w:val="24"/>
        </w:rPr>
        <w:t>S</w:t>
      </w:r>
      <w:r w:rsidR="002E4392" w:rsidRPr="000215F9">
        <w:rPr>
          <w:rFonts w:ascii="Arial" w:hAnsi="Arial" w:cs="Arial"/>
          <w:sz w:val="24"/>
          <w:szCs w:val="24"/>
        </w:rPr>
        <w:t xml:space="preserve">ocial, emotional and mental health </w:t>
      </w:r>
    </w:p>
    <w:p w14:paraId="2E18AC00" w14:textId="7D5BDB68" w:rsidR="002E4392" w:rsidRPr="000215F9" w:rsidRDefault="00391FBE" w:rsidP="000215F9">
      <w:pPr>
        <w:pStyle w:val="ListParagraph"/>
        <w:numPr>
          <w:ilvl w:val="0"/>
          <w:numId w:val="52"/>
        </w:numPr>
        <w:spacing w:after="0"/>
        <w:jc w:val="both"/>
        <w:rPr>
          <w:rFonts w:ascii="Arial" w:hAnsi="Arial" w:cs="Arial"/>
          <w:sz w:val="24"/>
          <w:szCs w:val="24"/>
        </w:rPr>
      </w:pPr>
      <w:r w:rsidRPr="000215F9">
        <w:rPr>
          <w:rFonts w:ascii="Arial" w:hAnsi="Arial" w:cs="Arial"/>
          <w:sz w:val="24"/>
          <w:szCs w:val="24"/>
        </w:rPr>
        <w:t>S</w:t>
      </w:r>
      <w:r w:rsidR="002E4392" w:rsidRPr="000215F9">
        <w:rPr>
          <w:rFonts w:ascii="Arial" w:hAnsi="Arial" w:cs="Arial"/>
          <w:sz w:val="24"/>
          <w:szCs w:val="24"/>
        </w:rPr>
        <w:t>ensory and/or physical needs</w:t>
      </w:r>
    </w:p>
    <w:p w14:paraId="038B3C98" w14:textId="77777777" w:rsidR="00170454" w:rsidRPr="00554996" w:rsidRDefault="00170454" w:rsidP="000B7189">
      <w:pPr>
        <w:spacing w:after="0"/>
        <w:jc w:val="both"/>
      </w:pPr>
    </w:p>
    <w:p w14:paraId="0FA0365D" w14:textId="27F30A95" w:rsidR="00170454" w:rsidRPr="00554996" w:rsidRDefault="00170454" w:rsidP="000B7189">
      <w:pPr>
        <w:spacing w:after="0"/>
        <w:jc w:val="both"/>
      </w:pPr>
      <w:r w:rsidRPr="00554996">
        <w:t xml:space="preserve">However, individual </w:t>
      </w:r>
      <w:r w:rsidR="005063BE" w:rsidRPr="00554996">
        <w:t>young people</w:t>
      </w:r>
      <w:r w:rsidRPr="00554996">
        <w:t xml:space="preserve"> often have needs that cut across all these areas and their needs may change over time. For instance speech, language and communication needs can also be a feature of a number of other areas of SEN</w:t>
      </w:r>
      <w:r w:rsidR="00E657E8" w:rsidRPr="00554996">
        <w:t>D</w:t>
      </w:r>
      <w:r w:rsidRPr="00554996">
        <w:t xml:space="preserve">, and children with an Autism Spectrum Disorder may have needs across all areas. </w:t>
      </w:r>
    </w:p>
    <w:p w14:paraId="10524888" w14:textId="77777777" w:rsidR="00170454" w:rsidRPr="00554996" w:rsidRDefault="00170454" w:rsidP="000B7189">
      <w:pPr>
        <w:spacing w:after="0"/>
        <w:jc w:val="both"/>
      </w:pPr>
    </w:p>
    <w:p w14:paraId="3FB54C78" w14:textId="7F4FE8A8" w:rsidR="00170454" w:rsidRPr="00554996" w:rsidRDefault="00170454" w:rsidP="000B7189">
      <w:pPr>
        <w:spacing w:after="0"/>
        <w:jc w:val="both"/>
        <w:rPr>
          <w:rFonts w:cs="Arial"/>
          <w:szCs w:val="24"/>
        </w:rPr>
      </w:pPr>
      <w:r w:rsidRPr="00554996">
        <w:t>At Roselyn House School, we aim that, ‘The special educational provision made for a child should always be based on an understanding of their particular strengths and needs and should seek to address them all, using well-evidenced interventions targeted at areas of difficulty and, where necessary, specialist equipment or software. This will help to overcome barriers to learning and participation. Support should be family centred and should consider the individual family’s needs and the best ways to support them.’ (CoP 5.33)</w:t>
      </w:r>
    </w:p>
    <w:p w14:paraId="294360E0" w14:textId="77777777" w:rsidR="00A348FF" w:rsidRPr="00554996" w:rsidRDefault="00A348FF" w:rsidP="000B7189">
      <w:pPr>
        <w:spacing w:after="0"/>
        <w:jc w:val="both"/>
        <w:rPr>
          <w:rFonts w:cs="Arial"/>
          <w:szCs w:val="24"/>
        </w:rPr>
      </w:pPr>
    </w:p>
    <w:p w14:paraId="18E83D94" w14:textId="76625FDB" w:rsidR="00A348FF" w:rsidRPr="00554996" w:rsidRDefault="00A348FF" w:rsidP="000B7189">
      <w:pPr>
        <w:spacing w:after="0"/>
        <w:jc w:val="both"/>
      </w:pPr>
      <w:r w:rsidRPr="00554996">
        <w:t>The main changes from the SEN</w:t>
      </w:r>
      <w:r w:rsidR="00E657E8" w:rsidRPr="00554996">
        <w:t>D</w:t>
      </w:r>
      <w:r w:rsidRPr="00554996">
        <w:t xml:space="preserve"> Code of Practice (2001) reflect the changes introduced by the Children and Families Act 2014. These are:</w:t>
      </w:r>
    </w:p>
    <w:p w14:paraId="208F2631" w14:textId="77777777" w:rsidR="00A348FF" w:rsidRPr="00554996" w:rsidRDefault="00A348FF" w:rsidP="000B7189">
      <w:pPr>
        <w:spacing w:after="0"/>
        <w:jc w:val="both"/>
      </w:pPr>
    </w:p>
    <w:p w14:paraId="2EB8EDF5" w14:textId="3926B1C4"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The Code of Practice (2014) covers the 0-25 age range and includes guidance relating to disabled children and young people as well as those with SEN</w:t>
      </w:r>
      <w:r w:rsidR="00E657E8" w:rsidRPr="00554996">
        <w:rPr>
          <w:rFonts w:ascii="Arial" w:hAnsi="Arial" w:cs="Arial"/>
          <w:sz w:val="24"/>
          <w:szCs w:val="24"/>
        </w:rPr>
        <w:t>D</w:t>
      </w:r>
    </w:p>
    <w:p w14:paraId="078DA6C6"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There is a clearer focus on the participation of children and young people and parents in decision-making at individual and strategic levels </w:t>
      </w:r>
    </w:p>
    <w:p w14:paraId="6043BA71"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There is a stronger focus on high aspirations and on improving outcomes for children and young people </w:t>
      </w:r>
    </w:p>
    <w:p w14:paraId="215469F4"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It includes guidance on the joint planning and commissioning of services to ensure close co-operation between education, health and social care </w:t>
      </w:r>
    </w:p>
    <w:p w14:paraId="3E717482"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It includes guidance on publishing a Local Offer of support for children and young people with SEN or disabilities </w:t>
      </w:r>
    </w:p>
    <w:p w14:paraId="218F61EA" w14:textId="1C7E6E98"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There is new guidance for education and training settings on taking a graduated approach to identifying and supporting pupils and students with SEN</w:t>
      </w:r>
      <w:r w:rsidR="00E657E8" w:rsidRPr="00554996">
        <w:rPr>
          <w:rFonts w:ascii="Arial" w:hAnsi="Arial" w:cs="Arial"/>
          <w:sz w:val="24"/>
          <w:szCs w:val="24"/>
        </w:rPr>
        <w:t>D</w:t>
      </w:r>
      <w:r w:rsidRPr="00554996">
        <w:rPr>
          <w:rFonts w:ascii="Arial" w:hAnsi="Arial" w:cs="Arial"/>
          <w:sz w:val="24"/>
          <w:szCs w:val="24"/>
        </w:rPr>
        <w:t xml:space="preserve"> (to replace School Action and School Action Plus) </w:t>
      </w:r>
    </w:p>
    <w:p w14:paraId="14AC1AD0"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For children and young people with more complex needs a co-ordinated assessment process and the new 0-25 Education, Health and Care plan (EHC plan) replace statements and Learning Difficulty Assessments (LDAs) </w:t>
      </w:r>
    </w:p>
    <w:p w14:paraId="298D5802" w14:textId="48D6047C"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There is a greater focus on support that enables those with SEN</w:t>
      </w:r>
      <w:r w:rsidR="00E657E8" w:rsidRPr="00554996">
        <w:rPr>
          <w:rFonts w:ascii="Arial" w:hAnsi="Arial" w:cs="Arial"/>
          <w:sz w:val="24"/>
          <w:szCs w:val="24"/>
        </w:rPr>
        <w:t>D</w:t>
      </w:r>
      <w:r w:rsidRPr="00554996">
        <w:rPr>
          <w:rFonts w:ascii="Arial" w:hAnsi="Arial" w:cs="Arial"/>
          <w:sz w:val="24"/>
          <w:szCs w:val="24"/>
        </w:rPr>
        <w:t xml:space="preserve"> to succeed in their education and make a successful transition to adulthood </w:t>
      </w:r>
      <w:r w:rsidR="00E657E8" w:rsidRPr="00554996">
        <w:rPr>
          <w:rFonts w:ascii="Arial" w:hAnsi="Arial" w:cs="Arial"/>
          <w:sz w:val="24"/>
          <w:szCs w:val="24"/>
        </w:rPr>
        <w:t>following a designated pathway</w:t>
      </w:r>
    </w:p>
    <w:p w14:paraId="2E761247"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Information is provided on relevant duties under the Equality Act 2010 </w:t>
      </w:r>
    </w:p>
    <w:p w14:paraId="02A80790" w14:textId="77777777" w:rsidR="00A348FF" w:rsidRPr="00554996"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t xml:space="preserve">Information is provided on relevant provisions of the Mental Capacity Act 2005 </w:t>
      </w:r>
    </w:p>
    <w:p w14:paraId="0336C3A8" w14:textId="033F72BD" w:rsidR="00A348FF" w:rsidRDefault="00A348FF" w:rsidP="000215F9">
      <w:pPr>
        <w:pStyle w:val="ListParagraph"/>
        <w:numPr>
          <w:ilvl w:val="0"/>
          <w:numId w:val="53"/>
        </w:numPr>
        <w:spacing w:after="0"/>
        <w:jc w:val="both"/>
        <w:rPr>
          <w:rFonts w:ascii="Arial" w:hAnsi="Arial" w:cs="Arial"/>
          <w:sz w:val="24"/>
          <w:szCs w:val="24"/>
        </w:rPr>
      </w:pPr>
      <w:r w:rsidRPr="00554996">
        <w:rPr>
          <w:rFonts w:ascii="Arial" w:hAnsi="Arial" w:cs="Arial"/>
          <w:sz w:val="24"/>
          <w:szCs w:val="24"/>
        </w:rPr>
        <w:lastRenderedPageBreak/>
        <w:t>There is new guidance on supporting children and young people with SEN</w:t>
      </w:r>
      <w:r w:rsidR="00E657E8" w:rsidRPr="00554996">
        <w:rPr>
          <w:rFonts w:ascii="Arial" w:hAnsi="Arial" w:cs="Arial"/>
          <w:sz w:val="24"/>
          <w:szCs w:val="24"/>
        </w:rPr>
        <w:t>D</w:t>
      </w:r>
      <w:r w:rsidRPr="00554996">
        <w:rPr>
          <w:rFonts w:ascii="Arial" w:hAnsi="Arial" w:cs="Arial"/>
          <w:sz w:val="24"/>
          <w:szCs w:val="24"/>
        </w:rPr>
        <w:t xml:space="preserve"> who are in youth custody</w:t>
      </w:r>
    </w:p>
    <w:p w14:paraId="4B6D3719" w14:textId="77777777" w:rsidR="00DC46A6" w:rsidRDefault="00DC46A6" w:rsidP="00DC46A6">
      <w:pPr>
        <w:pStyle w:val="ListParagraph"/>
        <w:spacing w:after="0"/>
        <w:jc w:val="both"/>
        <w:rPr>
          <w:rFonts w:ascii="Arial" w:hAnsi="Arial" w:cs="Arial"/>
          <w:sz w:val="24"/>
          <w:szCs w:val="24"/>
        </w:rPr>
      </w:pPr>
    </w:p>
    <w:p w14:paraId="60730338" w14:textId="4CFAF0DF" w:rsidR="00DC46A6" w:rsidRDefault="00DC46A6" w:rsidP="00DC46A6">
      <w:pPr>
        <w:spacing w:after="0"/>
        <w:jc w:val="both"/>
        <w:rPr>
          <w:rFonts w:cs="Arial"/>
          <w:szCs w:val="24"/>
        </w:rPr>
      </w:pPr>
      <w:r>
        <w:rPr>
          <w:rFonts w:cs="Arial"/>
          <w:szCs w:val="24"/>
        </w:rPr>
        <w:t xml:space="preserve">Updates since 2014 </w:t>
      </w:r>
      <w:r w:rsidR="00E467B1">
        <w:rPr>
          <w:rFonts w:cs="Arial"/>
          <w:szCs w:val="24"/>
        </w:rPr>
        <w:t xml:space="preserve">CoP </w:t>
      </w:r>
      <w:r>
        <w:rPr>
          <w:rFonts w:cs="Arial"/>
          <w:szCs w:val="24"/>
        </w:rPr>
        <w:t>include:</w:t>
      </w:r>
    </w:p>
    <w:p w14:paraId="04500E9D"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30 April 2020</w:t>
      </w:r>
    </w:p>
    <w:p w14:paraId="0E4D5635"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Added link to guidance on 'Changes to the law on education, health and care needs assessments and plans due to coronavirus'.</w:t>
      </w:r>
    </w:p>
    <w:p w14:paraId="47F0F96F"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1 May 2015</w:t>
      </w:r>
    </w:p>
    <w:p w14:paraId="029DEA6C"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Removed version of SEND code that was valid until 31 March 2015. Clarified when 2001 SEND code is still applicable.</w:t>
      </w:r>
    </w:p>
    <w:p w14:paraId="7F36F591"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29 January 2015</w:t>
      </w:r>
    </w:p>
    <w:p w14:paraId="7A77AEB1"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Published the revised 'SEN and disability code of practice 0 to 25 years' which comes into effect on 1 April 2015.</w:t>
      </w:r>
    </w:p>
    <w:p w14:paraId="5C75A62C"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15 August 2014</w:t>
      </w:r>
    </w:p>
    <w:p w14:paraId="2874D927"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Added link to the 'SEND: guide for parents and carers' page.</w:t>
      </w:r>
    </w:p>
    <w:p w14:paraId="25BB679D"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30 July 2014</w:t>
      </w:r>
    </w:p>
    <w:p w14:paraId="2182BF97"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Updated the 'SEND code of practice: 0 to 25' document. It comes into force on 1 September 2014.</w:t>
      </w:r>
    </w:p>
    <w:p w14:paraId="2FFCB742"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22 July 2014</w:t>
      </w:r>
    </w:p>
    <w:p w14:paraId="0D0F29AF"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Updated transitional and savings provisions document includes substantial changes throughout.</w:t>
      </w:r>
    </w:p>
    <w:p w14:paraId="19BED5B9" w14:textId="77777777" w:rsidR="00DC46A6" w:rsidRPr="00DC46A6" w:rsidRDefault="00DC46A6" w:rsidP="00DC46A6">
      <w:pPr>
        <w:pStyle w:val="app-c-published-dateschange-item"/>
        <w:numPr>
          <w:ilvl w:val="0"/>
          <w:numId w:val="48"/>
        </w:numPr>
        <w:shd w:val="clear" w:color="auto" w:fill="FFFFFF"/>
        <w:spacing w:after="150" w:afterAutospacing="0"/>
        <w:rPr>
          <w:rFonts w:ascii="Arial" w:hAnsi="Arial" w:cs="Arial"/>
          <w:color w:val="0B0C0C"/>
        </w:rPr>
      </w:pPr>
      <w:r w:rsidRPr="00DC46A6">
        <w:rPr>
          <w:rFonts w:ascii="Arial" w:hAnsi="Arial" w:cs="Arial"/>
          <w:color w:val="0B0C0C"/>
        </w:rPr>
        <w:t>11 June 2014</w:t>
      </w:r>
    </w:p>
    <w:p w14:paraId="4919E80F" w14:textId="77777777" w:rsidR="00DC46A6" w:rsidRPr="00DC46A6" w:rsidRDefault="00DC46A6" w:rsidP="00DC46A6">
      <w:pPr>
        <w:pStyle w:val="app-c-published-dateschange-note"/>
        <w:shd w:val="clear" w:color="auto" w:fill="FFFFFF"/>
        <w:ind w:left="720"/>
        <w:rPr>
          <w:rFonts w:ascii="Arial" w:hAnsi="Arial" w:cs="Arial"/>
          <w:color w:val="0B0C0C"/>
        </w:rPr>
      </w:pPr>
      <w:r w:rsidRPr="00DC46A6">
        <w:rPr>
          <w:rFonts w:ascii="Arial" w:hAnsi="Arial" w:cs="Arial"/>
          <w:color w:val="0B0C0C"/>
        </w:rPr>
        <w:t>First published.</w:t>
      </w:r>
    </w:p>
    <w:p w14:paraId="4D24F3BF" w14:textId="77777777" w:rsidR="00DC46A6" w:rsidRPr="00DC46A6" w:rsidRDefault="00DC46A6" w:rsidP="00DC46A6">
      <w:pPr>
        <w:spacing w:after="0"/>
        <w:jc w:val="both"/>
        <w:rPr>
          <w:rFonts w:cs="Arial"/>
          <w:szCs w:val="24"/>
        </w:rPr>
      </w:pPr>
    </w:p>
    <w:p w14:paraId="66FCBB2E" w14:textId="77777777" w:rsidR="000B7189" w:rsidRPr="00554996" w:rsidRDefault="000B7189" w:rsidP="000B7189">
      <w:pPr>
        <w:spacing w:after="0"/>
        <w:jc w:val="both"/>
        <w:rPr>
          <w:rFonts w:cs="Arial"/>
          <w:szCs w:val="24"/>
        </w:rPr>
      </w:pPr>
    </w:p>
    <w:p w14:paraId="08A5B890" w14:textId="379D6E7E" w:rsidR="000B7189" w:rsidRPr="00554996" w:rsidRDefault="000B7189" w:rsidP="000B7189">
      <w:pPr>
        <w:spacing w:after="0"/>
        <w:jc w:val="both"/>
        <w:rPr>
          <w:rFonts w:cs="Arial"/>
          <w:szCs w:val="24"/>
        </w:rPr>
      </w:pPr>
      <w:r w:rsidRPr="00554996">
        <w:rPr>
          <w:rFonts w:cs="Arial"/>
          <w:szCs w:val="24"/>
        </w:rPr>
        <w:t>At Roselyn House School,</w:t>
      </w:r>
      <w:r w:rsidR="00556C51" w:rsidRPr="00554996">
        <w:rPr>
          <w:rFonts w:cs="Arial"/>
          <w:szCs w:val="24"/>
        </w:rPr>
        <w:t xml:space="preserve"> we are committed to inclusion.</w:t>
      </w:r>
      <w:r w:rsidRPr="00554996">
        <w:rPr>
          <w:rFonts w:cs="Arial"/>
          <w:szCs w:val="24"/>
        </w:rPr>
        <w:t xml:space="preserve"> We plan to develop cultures, policies and practices </w:t>
      </w:r>
      <w:r w:rsidR="00556C51" w:rsidRPr="00554996">
        <w:rPr>
          <w:rFonts w:cs="Arial"/>
          <w:szCs w:val="24"/>
        </w:rPr>
        <w:t xml:space="preserve">that include all our learners. </w:t>
      </w:r>
      <w:r w:rsidRPr="00554996">
        <w:rPr>
          <w:rFonts w:cs="Arial"/>
          <w:szCs w:val="24"/>
        </w:rPr>
        <w:t>We aim to engender a sense of community and belonging, and to offer new and positive opportunities to learners who may have experienced previous difficulties.</w:t>
      </w:r>
      <w:r w:rsidR="00D56B21">
        <w:rPr>
          <w:rFonts w:cs="Arial"/>
          <w:szCs w:val="24"/>
        </w:rPr>
        <w:t xml:space="preserve"> (See Single Equality Policy).</w:t>
      </w:r>
    </w:p>
    <w:p w14:paraId="58A62AE0" w14:textId="77777777" w:rsidR="000B7189" w:rsidRPr="00554996" w:rsidRDefault="000B7189" w:rsidP="000B7189">
      <w:pPr>
        <w:spacing w:after="0"/>
        <w:jc w:val="both"/>
        <w:rPr>
          <w:rFonts w:cs="Arial"/>
          <w:szCs w:val="24"/>
        </w:rPr>
      </w:pPr>
    </w:p>
    <w:p w14:paraId="79C7C6E9" w14:textId="77777777" w:rsidR="000B7189" w:rsidRPr="00554996" w:rsidRDefault="000B7189" w:rsidP="000B7189">
      <w:pPr>
        <w:spacing w:after="0"/>
        <w:jc w:val="both"/>
        <w:rPr>
          <w:rFonts w:cs="Arial"/>
          <w:szCs w:val="24"/>
        </w:rPr>
      </w:pPr>
      <w:r w:rsidRPr="00554996">
        <w:rPr>
          <w:rFonts w:cs="Arial"/>
          <w:szCs w:val="24"/>
        </w:rPr>
        <w:t>This does not mean that we treat all learners in the same way, but that we will respond to learners in ways which take account of their varied life experiences and needs.</w:t>
      </w:r>
    </w:p>
    <w:p w14:paraId="0026DC4C" w14:textId="77777777" w:rsidR="000B7189" w:rsidRPr="00554996" w:rsidRDefault="000B7189" w:rsidP="000B7189">
      <w:pPr>
        <w:spacing w:after="0"/>
        <w:jc w:val="both"/>
        <w:rPr>
          <w:rFonts w:cs="Arial"/>
          <w:szCs w:val="24"/>
        </w:rPr>
      </w:pPr>
    </w:p>
    <w:p w14:paraId="6DDE08A1" w14:textId="77777777" w:rsidR="000B7189" w:rsidRPr="00554996" w:rsidRDefault="000B7189" w:rsidP="000B7189">
      <w:pPr>
        <w:spacing w:after="0"/>
        <w:jc w:val="both"/>
        <w:rPr>
          <w:rFonts w:cs="Arial"/>
          <w:szCs w:val="24"/>
        </w:rPr>
      </w:pPr>
      <w:r w:rsidRPr="00554996">
        <w:rPr>
          <w:rFonts w:cs="Arial"/>
          <w:szCs w:val="24"/>
        </w:rPr>
        <w:lastRenderedPageBreak/>
        <w:t>We believe that educational inclusion is about equal opportunities for all learners, whatever their age, gender</w:t>
      </w:r>
      <w:r w:rsidR="00885B3E" w:rsidRPr="00554996">
        <w:rPr>
          <w:rFonts w:cs="Arial"/>
          <w:szCs w:val="24"/>
        </w:rPr>
        <w:t xml:space="preserve"> identity</w:t>
      </w:r>
      <w:r w:rsidRPr="00554996">
        <w:rPr>
          <w:rFonts w:cs="Arial"/>
          <w:szCs w:val="24"/>
        </w:rPr>
        <w:t xml:space="preserve">, </w:t>
      </w:r>
      <w:r w:rsidR="00885B3E" w:rsidRPr="00554996">
        <w:rPr>
          <w:rFonts w:cs="Arial"/>
          <w:szCs w:val="24"/>
        </w:rPr>
        <w:t xml:space="preserve">sexual orientation, </w:t>
      </w:r>
      <w:r w:rsidRPr="00554996">
        <w:rPr>
          <w:rFonts w:cs="Arial"/>
          <w:szCs w:val="24"/>
        </w:rPr>
        <w:t xml:space="preserve">ethnicity, impairment, </w:t>
      </w:r>
      <w:r w:rsidR="006D2AE3" w:rsidRPr="00554996">
        <w:rPr>
          <w:rFonts w:cs="Arial"/>
          <w:szCs w:val="24"/>
        </w:rPr>
        <w:t xml:space="preserve">ability, </w:t>
      </w:r>
      <w:r w:rsidRPr="00554996">
        <w:rPr>
          <w:rFonts w:cs="Arial"/>
          <w:szCs w:val="24"/>
        </w:rPr>
        <w:t>attainment and background.</w:t>
      </w:r>
    </w:p>
    <w:p w14:paraId="79FDEB18" w14:textId="77777777" w:rsidR="000B7189" w:rsidRPr="00554996" w:rsidRDefault="000B7189" w:rsidP="000B7189">
      <w:pPr>
        <w:spacing w:after="0"/>
        <w:jc w:val="both"/>
        <w:rPr>
          <w:rFonts w:cs="Arial"/>
          <w:szCs w:val="24"/>
        </w:rPr>
      </w:pPr>
    </w:p>
    <w:p w14:paraId="1D30E172" w14:textId="77777777" w:rsidR="000B7189" w:rsidRPr="00554996" w:rsidRDefault="000B7189" w:rsidP="000B7189">
      <w:pPr>
        <w:spacing w:after="0"/>
        <w:jc w:val="both"/>
        <w:rPr>
          <w:rFonts w:cs="Arial"/>
          <w:szCs w:val="24"/>
        </w:rPr>
      </w:pPr>
      <w:r w:rsidRPr="00554996">
        <w:rPr>
          <w:rFonts w:cs="Arial"/>
          <w:szCs w:val="24"/>
        </w:rPr>
        <w:t>This policy describes the way we meet the needs of students who experience barriers to their learning, which may relate to sensory or physical impairment, learning difficulties, or emotional or social development</w:t>
      </w:r>
      <w:r w:rsidR="00F23B37" w:rsidRPr="00554996">
        <w:rPr>
          <w:rFonts w:cs="Arial"/>
          <w:szCs w:val="24"/>
        </w:rPr>
        <w:t>, or mental health needs</w:t>
      </w:r>
      <w:r w:rsidRPr="00554996">
        <w:rPr>
          <w:rFonts w:cs="Arial"/>
          <w:szCs w:val="24"/>
        </w:rPr>
        <w:t>, or may relate to factors in their environment, including the learning environment they experience in school.</w:t>
      </w:r>
    </w:p>
    <w:p w14:paraId="77459147" w14:textId="77777777" w:rsidR="000B7189" w:rsidRPr="00554996" w:rsidRDefault="000B7189" w:rsidP="000B7189">
      <w:pPr>
        <w:spacing w:after="0"/>
        <w:jc w:val="both"/>
        <w:rPr>
          <w:rFonts w:cs="Arial"/>
          <w:szCs w:val="24"/>
        </w:rPr>
      </w:pPr>
    </w:p>
    <w:p w14:paraId="42E339D8" w14:textId="4CAF7EF6" w:rsidR="000B7189" w:rsidRPr="00554996" w:rsidRDefault="000B7189" w:rsidP="000B7189">
      <w:pPr>
        <w:spacing w:after="0"/>
        <w:jc w:val="both"/>
        <w:rPr>
          <w:rFonts w:cs="Arial"/>
          <w:szCs w:val="24"/>
        </w:rPr>
      </w:pPr>
      <w:r w:rsidRPr="00554996">
        <w:rPr>
          <w:rFonts w:cs="Arial"/>
          <w:szCs w:val="24"/>
        </w:rPr>
        <w:t>We recognise that students learn at different rates and that there are many factors affecting achievement, including ability, emo</w:t>
      </w:r>
      <w:r w:rsidR="00556C51" w:rsidRPr="00554996">
        <w:rPr>
          <w:rFonts w:cs="Arial"/>
          <w:szCs w:val="24"/>
        </w:rPr>
        <w:t>tional state</w:t>
      </w:r>
      <w:r w:rsidR="007B044E" w:rsidRPr="00554996">
        <w:rPr>
          <w:rFonts w:cs="Arial"/>
          <w:szCs w:val="24"/>
        </w:rPr>
        <w:t>, mental well-being</w:t>
      </w:r>
      <w:r w:rsidR="00556C51" w:rsidRPr="00554996">
        <w:rPr>
          <w:rFonts w:cs="Arial"/>
          <w:szCs w:val="24"/>
        </w:rPr>
        <w:t>, age and maturity.</w:t>
      </w:r>
      <w:r w:rsidRPr="00554996">
        <w:rPr>
          <w:rFonts w:cs="Arial"/>
          <w:szCs w:val="24"/>
        </w:rPr>
        <w:t xml:space="preserve"> We recognise for many of our students a crucial fact</w:t>
      </w:r>
      <w:r w:rsidR="00556C51" w:rsidRPr="00554996">
        <w:rPr>
          <w:rFonts w:cs="Arial"/>
          <w:szCs w:val="24"/>
        </w:rPr>
        <w:t>or is their readiness to learn.</w:t>
      </w:r>
      <w:r w:rsidRPr="00554996">
        <w:rPr>
          <w:rFonts w:cs="Arial"/>
          <w:szCs w:val="24"/>
        </w:rPr>
        <w:t xml:space="preserve"> Often there have been larg</w:t>
      </w:r>
      <w:r w:rsidR="00AB4699" w:rsidRPr="00554996">
        <w:rPr>
          <w:rFonts w:cs="Arial"/>
          <w:szCs w:val="24"/>
        </w:rPr>
        <w:t xml:space="preserve">e gaps in their education and a </w:t>
      </w:r>
      <w:r w:rsidRPr="00554996">
        <w:rPr>
          <w:rFonts w:cs="Arial"/>
          <w:szCs w:val="24"/>
        </w:rPr>
        <w:t>distrust may have developed</w:t>
      </w:r>
      <w:r w:rsidR="00562425" w:rsidRPr="00554996">
        <w:rPr>
          <w:rFonts w:cs="Arial"/>
          <w:szCs w:val="24"/>
        </w:rPr>
        <w:t xml:space="preserve">. </w:t>
      </w:r>
      <w:r w:rsidRPr="00554996">
        <w:rPr>
          <w:rFonts w:cs="Arial"/>
          <w:szCs w:val="24"/>
        </w:rPr>
        <w:t>This can be overcome by individually designed packages which aim to slowly integrate a yo</w:t>
      </w:r>
      <w:r w:rsidR="00556C51" w:rsidRPr="00554996">
        <w:rPr>
          <w:rFonts w:cs="Arial"/>
          <w:szCs w:val="24"/>
        </w:rPr>
        <w:t xml:space="preserve">ung person back into learning. </w:t>
      </w:r>
      <w:r w:rsidRPr="00554996">
        <w:rPr>
          <w:rFonts w:cs="Arial"/>
          <w:szCs w:val="24"/>
        </w:rPr>
        <w:t>We believe that many students, at some time in their school career, may experience difficulties which affect their learning, and we recognise that these may be long or short term.</w:t>
      </w:r>
    </w:p>
    <w:p w14:paraId="222EE06C" w14:textId="77777777" w:rsidR="000B7189" w:rsidRPr="00554996" w:rsidRDefault="000B7189" w:rsidP="000B7189">
      <w:pPr>
        <w:spacing w:after="0"/>
        <w:jc w:val="both"/>
        <w:rPr>
          <w:rFonts w:cs="Arial"/>
          <w:szCs w:val="24"/>
        </w:rPr>
      </w:pPr>
    </w:p>
    <w:p w14:paraId="7B64579D" w14:textId="77777777" w:rsidR="000B7189" w:rsidRPr="00554996" w:rsidRDefault="000B7189" w:rsidP="4ED8439D">
      <w:pPr>
        <w:spacing w:after="0"/>
        <w:jc w:val="both"/>
        <w:rPr>
          <w:rFonts w:cs="Arial"/>
        </w:rPr>
      </w:pPr>
      <w:r w:rsidRPr="4ED8439D">
        <w:rPr>
          <w:rFonts w:cs="Arial"/>
        </w:rPr>
        <w:t>Whilst many factors contribute to the range of difficulties experienced by our young people, we believe that much can be done to overcome them by parents/carers, teachers/learning support mentors, associated agencies and students working together.</w:t>
      </w:r>
    </w:p>
    <w:p w14:paraId="0B62CCAC" w14:textId="4E394CF5" w:rsidR="4ED8439D" w:rsidRDefault="4ED8439D" w:rsidP="4ED8439D">
      <w:pPr>
        <w:spacing w:after="0"/>
        <w:jc w:val="both"/>
        <w:rPr>
          <w:rFonts w:cs="Arial"/>
        </w:rPr>
      </w:pPr>
    </w:p>
    <w:p w14:paraId="1D572120" w14:textId="60F01436" w:rsidR="000B7189" w:rsidRPr="000215F9" w:rsidRDefault="5AEC877B" w:rsidP="000215F9">
      <w:pPr>
        <w:pStyle w:val="ListParagraph"/>
        <w:numPr>
          <w:ilvl w:val="0"/>
          <w:numId w:val="49"/>
        </w:numPr>
        <w:rPr>
          <w:rFonts w:ascii="Arial" w:hAnsi="Arial" w:cs="Arial"/>
          <w:b/>
          <w:bCs/>
          <w:sz w:val="24"/>
          <w:szCs w:val="24"/>
        </w:rPr>
      </w:pPr>
      <w:r w:rsidRPr="000215F9">
        <w:rPr>
          <w:rFonts w:ascii="Arial" w:hAnsi="Arial" w:cs="Arial"/>
          <w:b/>
          <w:bCs/>
          <w:sz w:val="24"/>
          <w:szCs w:val="24"/>
        </w:rPr>
        <w:t>D</w:t>
      </w:r>
      <w:r w:rsidR="000B7189" w:rsidRPr="000215F9">
        <w:rPr>
          <w:rFonts w:ascii="Arial" w:hAnsi="Arial" w:cs="Arial"/>
          <w:b/>
          <w:bCs/>
          <w:sz w:val="24"/>
          <w:szCs w:val="24"/>
        </w:rPr>
        <w:t>efinition of SEN</w:t>
      </w:r>
      <w:r w:rsidR="0083163B" w:rsidRPr="000215F9">
        <w:rPr>
          <w:rFonts w:ascii="Arial" w:hAnsi="Arial" w:cs="Arial"/>
          <w:b/>
          <w:bCs/>
          <w:sz w:val="24"/>
          <w:szCs w:val="24"/>
        </w:rPr>
        <w:t xml:space="preserve"> </w:t>
      </w:r>
    </w:p>
    <w:p w14:paraId="329E9A99" w14:textId="77777777" w:rsidR="000B7189" w:rsidRPr="00554996" w:rsidRDefault="000B7189" w:rsidP="000B7189">
      <w:pPr>
        <w:spacing w:after="0"/>
        <w:jc w:val="both"/>
        <w:rPr>
          <w:rFonts w:cs="Arial"/>
          <w:b/>
          <w:szCs w:val="24"/>
        </w:rPr>
      </w:pPr>
    </w:p>
    <w:p w14:paraId="099DAE7C" w14:textId="24B0BE0B" w:rsidR="000B7189" w:rsidRPr="00554996" w:rsidRDefault="000B7189" w:rsidP="000B7189">
      <w:pPr>
        <w:spacing w:after="0"/>
        <w:jc w:val="both"/>
        <w:rPr>
          <w:rFonts w:cs="Arial"/>
          <w:szCs w:val="24"/>
        </w:rPr>
      </w:pPr>
      <w:r w:rsidRPr="00554996">
        <w:rPr>
          <w:rFonts w:cs="Arial"/>
          <w:szCs w:val="24"/>
        </w:rPr>
        <w:t xml:space="preserve">A </w:t>
      </w:r>
      <w:r w:rsidR="0099741E" w:rsidRPr="00554996">
        <w:rPr>
          <w:rFonts w:cs="Arial"/>
          <w:szCs w:val="24"/>
        </w:rPr>
        <w:t>young person</w:t>
      </w:r>
      <w:r w:rsidRPr="00554996">
        <w:rPr>
          <w:rFonts w:cs="Arial"/>
          <w:szCs w:val="24"/>
        </w:rPr>
        <w:t xml:space="preserve"> has SEN if </w:t>
      </w:r>
      <w:r w:rsidR="00EE74AC" w:rsidRPr="00554996">
        <w:rPr>
          <w:rFonts w:cs="Arial"/>
          <w:szCs w:val="24"/>
        </w:rPr>
        <w:t>they have</w:t>
      </w:r>
      <w:r w:rsidRPr="00554996">
        <w:rPr>
          <w:rFonts w:cs="Arial"/>
          <w:szCs w:val="24"/>
        </w:rPr>
        <w:t xml:space="preserve"> learning difficulties that calls for special educational provision to be made.</w:t>
      </w:r>
    </w:p>
    <w:p w14:paraId="2B778503" w14:textId="77777777" w:rsidR="00391FBE" w:rsidRPr="00554996" w:rsidRDefault="00391FBE" w:rsidP="000B7189">
      <w:pPr>
        <w:spacing w:after="0"/>
        <w:jc w:val="both"/>
        <w:rPr>
          <w:rFonts w:cs="Arial"/>
          <w:szCs w:val="24"/>
        </w:rPr>
      </w:pPr>
    </w:p>
    <w:p w14:paraId="013B88CB" w14:textId="77777777" w:rsidR="000B7189" w:rsidRPr="00554996" w:rsidRDefault="000B7189" w:rsidP="000B7189">
      <w:pPr>
        <w:spacing w:after="0"/>
        <w:jc w:val="both"/>
        <w:rPr>
          <w:rFonts w:cs="Arial"/>
          <w:szCs w:val="24"/>
        </w:rPr>
      </w:pPr>
    </w:p>
    <w:p w14:paraId="63FB7AA2" w14:textId="77777777" w:rsidR="000B7189" w:rsidRPr="00554996" w:rsidRDefault="000B7189" w:rsidP="000B7189">
      <w:pPr>
        <w:spacing w:after="0"/>
        <w:jc w:val="both"/>
        <w:rPr>
          <w:rFonts w:cs="Arial"/>
          <w:szCs w:val="24"/>
        </w:rPr>
      </w:pPr>
      <w:r w:rsidRPr="00554996">
        <w:rPr>
          <w:rFonts w:cs="Arial"/>
          <w:szCs w:val="24"/>
        </w:rPr>
        <w:t xml:space="preserve">A </w:t>
      </w:r>
      <w:r w:rsidR="0099741E" w:rsidRPr="00554996">
        <w:rPr>
          <w:rFonts w:cs="Arial"/>
          <w:szCs w:val="24"/>
        </w:rPr>
        <w:t>young person</w:t>
      </w:r>
      <w:r w:rsidRPr="00554996">
        <w:rPr>
          <w:rFonts w:cs="Arial"/>
          <w:szCs w:val="24"/>
        </w:rPr>
        <w:t xml:space="preserve"> has learning difficulties if </w:t>
      </w:r>
      <w:r w:rsidR="0099741E" w:rsidRPr="00554996">
        <w:rPr>
          <w:rFonts w:cs="Arial"/>
          <w:szCs w:val="24"/>
        </w:rPr>
        <w:t>they</w:t>
      </w:r>
      <w:r w:rsidRPr="00554996">
        <w:rPr>
          <w:rFonts w:cs="Arial"/>
          <w:szCs w:val="24"/>
        </w:rPr>
        <w:t>:</w:t>
      </w:r>
    </w:p>
    <w:p w14:paraId="419C7D1B" w14:textId="77777777" w:rsidR="0038558D" w:rsidRPr="00554996" w:rsidRDefault="0038558D" w:rsidP="000B7189">
      <w:pPr>
        <w:spacing w:after="0"/>
        <w:jc w:val="both"/>
        <w:rPr>
          <w:rFonts w:cs="Arial"/>
          <w:szCs w:val="24"/>
        </w:rPr>
      </w:pPr>
    </w:p>
    <w:p w14:paraId="2B785B76" w14:textId="02CB87A7" w:rsidR="0038558D" w:rsidRPr="00554996" w:rsidRDefault="00391FBE" w:rsidP="000215F9">
      <w:pPr>
        <w:pStyle w:val="ListParagraph"/>
        <w:numPr>
          <w:ilvl w:val="0"/>
          <w:numId w:val="54"/>
        </w:numPr>
        <w:spacing w:after="0" w:line="240" w:lineRule="auto"/>
        <w:jc w:val="both"/>
        <w:rPr>
          <w:rFonts w:ascii="Arial" w:hAnsi="Arial" w:cs="Arial"/>
          <w:sz w:val="24"/>
          <w:szCs w:val="24"/>
        </w:rPr>
      </w:pPr>
      <w:r w:rsidRPr="00554996">
        <w:rPr>
          <w:rFonts w:ascii="Arial" w:hAnsi="Arial" w:cs="Arial"/>
          <w:sz w:val="24"/>
          <w:szCs w:val="24"/>
        </w:rPr>
        <w:t>H</w:t>
      </w:r>
      <w:r w:rsidR="0038558D" w:rsidRPr="00554996">
        <w:rPr>
          <w:rFonts w:ascii="Arial" w:hAnsi="Arial" w:cs="Arial"/>
          <w:sz w:val="24"/>
          <w:szCs w:val="24"/>
        </w:rPr>
        <w:t>a</w:t>
      </w:r>
      <w:r w:rsidR="0099741E" w:rsidRPr="00554996">
        <w:rPr>
          <w:rFonts w:ascii="Arial" w:hAnsi="Arial" w:cs="Arial"/>
          <w:sz w:val="24"/>
          <w:szCs w:val="24"/>
        </w:rPr>
        <w:t>ve</w:t>
      </w:r>
      <w:r w:rsidR="0038558D" w:rsidRPr="00554996">
        <w:rPr>
          <w:rFonts w:ascii="Arial" w:hAnsi="Arial" w:cs="Arial"/>
          <w:sz w:val="24"/>
          <w:szCs w:val="24"/>
        </w:rPr>
        <w:t xml:space="preserve"> a significantly greater difficulty in learning than the majority of others of the same age, or</w:t>
      </w:r>
    </w:p>
    <w:p w14:paraId="435991DD" w14:textId="77777777" w:rsidR="0038558D" w:rsidRPr="00554996" w:rsidRDefault="0038558D" w:rsidP="000215F9">
      <w:pPr>
        <w:spacing w:after="0" w:line="240" w:lineRule="auto"/>
        <w:ind w:left="60"/>
        <w:jc w:val="both"/>
        <w:rPr>
          <w:rFonts w:cs="Arial"/>
          <w:szCs w:val="24"/>
        </w:rPr>
      </w:pPr>
    </w:p>
    <w:p w14:paraId="5E3D9683" w14:textId="3D346121" w:rsidR="0038558D" w:rsidRPr="00554996" w:rsidRDefault="00391FBE" w:rsidP="000215F9">
      <w:pPr>
        <w:pStyle w:val="ListParagraph"/>
        <w:numPr>
          <w:ilvl w:val="0"/>
          <w:numId w:val="54"/>
        </w:numPr>
        <w:spacing w:after="0" w:line="240" w:lineRule="auto"/>
        <w:jc w:val="both"/>
        <w:rPr>
          <w:rFonts w:ascii="Arial" w:hAnsi="Arial" w:cs="Arial"/>
          <w:sz w:val="24"/>
          <w:szCs w:val="24"/>
        </w:rPr>
      </w:pPr>
      <w:r w:rsidRPr="00554996">
        <w:rPr>
          <w:rFonts w:ascii="Arial" w:hAnsi="Arial" w:cs="Arial"/>
          <w:sz w:val="24"/>
          <w:szCs w:val="24"/>
        </w:rPr>
        <w:t>H</w:t>
      </w:r>
      <w:r w:rsidR="0038558D" w:rsidRPr="00554996">
        <w:rPr>
          <w:rFonts w:ascii="Arial" w:hAnsi="Arial" w:cs="Arial"/>
          <w:sz w:val="24"/>
          <w:szCs w:val="24"/>
        </w:rPr>
        <w:t xml:space="preserve">as a disability which prevents or hinders </w:t>
      </w:r>
      <w:r w:rsidR="0099741E" w:rsidRPr="00554996">
        <w:rPr>
          <w:rFonts w:ascii="Arial" w:hAnsi="Arial" w:cs="Arial"/>
          <w:sz w:val="24"/>
          <w:szCs w:val="24"/>
        </w:rPr>
        <w:t>them</w:t>
      </w:r>
      <w:r w:rsidR="0038558D" w:rsidRPr="00554996">
        <w:rPr>
          <w:rFonts w:ascii="Arial" w:hAnsi="Arial" w:cs="Arial"/>
          <w:sz w:val="24"/>
          <w:szCs w:val="24"/>
        </w:rPr>
        <w:t xml:space="preserve"> from making use of facilities of a kind generally provided for others of the same age in mainstream schools or mainstream post-16 institutions</w:t>
      </w:r>
    </w:p>
    <w:p w14:paraId="7BC40783" w14:textId="77777777" w:rsidR="0038558D" w:rsidRPr="00554996" w:rsidRDefault="0038558D" w:rsidP="0038558D">
      <w:pPr>
        <w:pStyle w:val="ListParagraph"/>
        <w:rPr>
          <w:rFonts w:ascii="Arial" w:hAnsi="Arial" w:cs="Arial"/>
          <w:sz w:val="24"/>
          <w:szCs w:val="24"/>
        </w:rPr>
      </w:pPr>
    </w:p>
    <w:p w14:paraId="2A612A52" w14:textId="3FBAFA82" w:rsidR="0038558D" w:rsidRPr="00554996" w:rsidRDefault="0038558D" w:rsidP="0038558D">
      <w:pPr>
        <w:pStyle w:val="ListParagraph"/>
        <w:spacing w:after="0"/>
        <w:jc w:val="both"/>
        <w:rPr>
          <w:rFonts w:ascii="Arial" w:hAnsi="Arial" w:cs="Arial"/>
          <w:sz w:val="24"/>
          <w:szCs w:val="24"/>
        </w:rPr>
      </w:pPr>
      <w:r w:rsidRPr="00554996">
        <w:rPr>
          <w:rFonts w:ascii="Arial" w:hAnsi="Arial" w:cs="Arial"/>
          <w:sz w:val="24"/>
          <w:szCs w:val="24"/>
        </w:rPr>
        <w:t>(SEN</w:t>
      </w:r>
      <w:r w:rsidR="00C1697D" w:rsidRPr="00554996">
        <w:rPr>
          <w:rFonts w:ascii="Arial" w:hAnsi="Arial" w:cs="Arial"/>
          <w:sz w:val="24"/>
          <w:szCs w:val="24"/>
        </w:rPr>
        <w:t>D</w:t>
      </w:r>
      <w:r w:rsidRPr="00554996">
        <w:rPr>
          <w:rFonts w:ascii="Arial" w:hAnsi="Arial" w:cs="Arial"/>
          <w:sz w:val="24"/>
          <w:szCs w:val="24"/>
        </w:rPr>
        <w:t xml:space="preserve"> Code of Practice January 2015)</w:t>
      </w:r>
    </w:p>
    <w:p w14:paraId="6CA15DD5" w14:textId="77777777" w:rsidR="000B7189" w:rsidRPr="00554996" w:rsidRDefault="000B7189" w:rsidP="000B7189">
      <w:pPr>
        <w:spacing w:after="0"/>
        <w:jc w:val="both"/>
        <w:rPr>
          <w:rFonts w:cs="Arial"/>
          <w:szCs w:val="24"/>
        </w:rPr>
      </w:pPr>
    </w:p>
    <w:p w14:paraId="0599B09D" w14:textId="77777777" w:rsidR="000B7189" w:rsidRPr="00554996" w:rsidRDefault="0099741E" w:rsidP="000B7189">
      <w:pPr>
        <w:spacing w:after="0"/>
        <w:jc w:val="both"/>
        <w:rPr>
          <w:rFonts w:cs="Arial"/>
          <w:szCs w:val="24"/>
        </w:rPr>
      </w:pPr>
      <w:r w:rsidRPr="00554996">
        <w:rPr>
          <w:rFonts w:cs="Arial"/>
          <w:szCs w:val="24"/>
        </w:rPr>
        <w:t>Young people</w:t>
      </w:r>
      <w:r w:rsidR="000B7189" w:rsidRPr="00554996">
        <w:rPr>
          <w:rFonts w:cs="Arial"/>
          <w:szCs w:val="24"/>
        </w:rPr>
        <w:t xml:space="preserve"> are not regarded as having learning difficulties solely because their language, or form of language, is different from that in which they are taught.</w:t>
      </w:r>
    </w:p>
    <w:p w14:paraId="741930CD" w14:textId="77777777" w:rsidR="000B7189" w:rsidRPr="00554996" w:rsidRDefault="000B7189" w:rsidP="000B7189">
      <w:pPr>
        <w:spacing w:after="0"/>
        <w:jc w:val="both"/>
        <w:rPr>
          <w:rFonts w:cs="Arial"/>
          <w:szCs w:val="24"/>
        </w:rPr>
      </w:pPr>
    </w:p>
    <w:p w14:paraId="05722A67" w14:textId="2DA49C2F" w:rsidR="000B7189" w:rsidRPr="00554996" w:rsidRDefault="000B7189" w:rsidP="000B7189">
      <w:pPr>
        <w:spacing w:after="0"/>
        <w:jc w:val="both"/>
        <w:rPr>
          <w:rFonts w:cs="Arial"/>
          <w:szCs w:val="24"/>
        </w:rPr>
      </w:pPr>
      <w:r w:rsidRPr="00554996">
        <w:rPr>
          <w:rFonts w:cs="Arial"/>
          <w:szCs w:val="24"/>
        </w:rPr>
        <w:lastRenderedPageBreak/>
        <w:t>Roselyn House School</w:t>
      </w:r>
      <w:r w:rsidR="0083163B" w:rsidRPr="00554996">
        <w:rPr>
          <w:rFonts w:cs="Arial"/>
          <w:szCs w:val="24"/>
        </w:rPr>
        <w:t xml:space="preserve"> </w:t>
      </w:r>
      <w:r w:rsidRPr="00554996">
        <w:rPr>
          <w:rFonts w:cs="Arial"/>
          <w:szCs w:val="24"/>
        </w:rPr>
        <w:t>will have due regard for the Special Needs Code of Practice when carrying out our duties towards all our students</w:t>
      </w:r>
      <w:r w:rsidR="00ED06D1" w:rsidRPr="00554996">
        <w:rPr>
          <w:rFonts w:cs="Arial"/>
          <w:szCs w:val="24"/>
        </w:rPr>
        <w:t xml:space="preserve"> </w:t>
      </w:r>
      <w:r w:rsidRPr="00554996">
        <w:rPr>
          <w:rFonts w:cs="Arial"/>
          <w:szCs w:val="24"/>
        </w:rPr>
        <w:t>and ensure that parents/</w:t>
      </w:r>
      <w:r w:rsidR="00556C51" w:rsidRPr="00554996">
        <w:rPr>
          <w:rFonts w:cs="Arial"/>
          <w:szCs w:val="24"/>
        </w:rPr>
        <w:t xml:space="preserve"> </w:t>
      </w:r>
      <w:r w:rsidRPr="00554996">
        <w:rPr>
          <w:rFonts w:cs="Arial"/>
          <w:szCs w:val="24"/>
        </w:rPr>
        <w:t>carers are notified of the specific SEN</w:t>
      </w:r>
      <w:r w:rsidR="006F2B95" w:rsidRPr="00554996">
        <w:rPr>
          <w:rFonts w:cs="Arial"/>
          <w:szCs w:val="24"/>
        </w:rPr>
        <w:t>D</w:t>
      </w:r>
      <w:r w:rsidRPr="00554996">
        <w:rPr>
          <w:rFonts w:cs="Arial"/>
          <w:szCs w:val="24"/>
        </w:rPr>
        <w:t xml:space="preserve"> provision being made for their child.</w:t>
      </w:r>
    </w:p>
    <w:p w14:paraId="07D163B3" w14:textId="77777777" w:rsidR="000B7189" w:rsidRPr="00554996" w:rsidRDefault="000B7189" w:rsidP="000B7189">
      <w:pPr>
        <w:spacing w:after="0"/>
        <w:jc w:val="both"/>
        <w:rPr>
          <w:rFonts w:cs="Arial"/>
          <w:szCs w:val="24"/>
        </w:rPr>
      </w:pPr>
    </w:p>
    <w:p w14:paraId="29F067D1" w14:textId="77777777" w:rsidR="00391FBE" w:rsidRPr="00554996" w:rsidRDefault="00391FBE" w:rsidP="000B7189">
      <w:pPr>
        <w:spacing w:after="0"/>
        <w:jc w:val="both"/>
        <w:rPr>
          <w:rFonts w:cs="Arial"/>
          <w:b/>
          <w:szCs w:val="24"/>
        </w:rPr>
      </w:pPr>
    </w:p>
    <w:p w14:paraId="06EA78F0" w14:textId="55FB6A1B" w:rsidR="000B7189" w:rsidRPr="000215F9" w:rsidRDefault="000B7189" w:rsidP="000215F9">
      <w:pPr>
        <w:pStyle w:val="ListParagraph"/>
        <w:numPr>
          <w:ilvl w:val="0"/>
          <w:numId w:val="49"/>
        </w:numPr>
        <w:spacing w:after="0"/>
        <w:jc w:val="both"/>
        <w:rPr>
          <w:rFonts w:ascii="Arial" w:hAnsi="Arial" w:cs="Arial"/>
          <w:b/>
          <w:sz w:val="24"/>
          <w:szCs w:val="24"/>
        </w:rPr>
      </w:pPr>
      <w:r w:rsidRPr="000215F9">
        <w:rPr>
          <w:rFonts w:ascii="Arial" w:hAnsi="Arial" w:cs="Arial"/>
          <w:b/>
          <w:sz w:val="24"/>
          <w:szCs w:val="24"/>
        </w:rPr>
        <w:t>Special Education</w:t>
      </w:r>
      <w:r w:rsidR="00E400AC" w:rsidRPr="000215F9">
        <w:rPr>
          <w:rFonts w:ascii="Arial" w:hAnsi="Arial" w:cs="Arial"/>
          <w:b/>
          <w:sz w:val="24"/>
          <w:szCs w:val="24"/>
        </w:rPr>
        <w:t xml:space="preserve"> and Training</w:t>
      </w:r>
      <w:r w:rsidRPr="000215F9">
        <w:rPr>
          <w:rFonts w:ascii="Arial" w:hAnsi="Arial" w:cs="Arial"/>
          <w:b/>
          <w:sz w:val="24"/>
          <w:szCs w:val="24"/>
        </w:rPr>
        <w:t xml:space="preserve"> Provision means:</w:t>
      </w:r>
    </w:p>
    <w:p w14:paraId="6C2E376C" w14:textId="77777777" w:rsidR="00E400AC" w:rsidRPr="00554996" w:rsidRDefault="00E400AC" w:rsidP="000B7189">
      <w:pPr>
        <w:spacing w:after="0"/>
        <w:jc w:val="both"/>
        <w:rPr>
          <w:rFonts w:cs="Arial"/>
          <w:szCs w:val="24"/>
        </w:rPr>
      </w:pPr>
    </w:p>
    <w:p w14:paraId="441118D4" w14:textId="77777777" w:rsidR="00E400AC" w:rsidRPr="00554996" w:rsidRDefault="00E400AC" w:rsidP="00E400AC">
      <w:pPr>
        <w:spacing w:after="0"/>
        <w:jc w:val="both"/>
        <w:rPr>
          <w:rFonts w:cs="Arial"/>
          <w:b/>
          <w:szCs w:val="24"/>
        </w:rPr>
      </w:pPr>
      <w:r w:rsidRPr="00554996">
        <w:t>‘The local authority must set out in its Local Offer an authority-wide description of the special educational and training provision it expects to be available in its area and outside its area for children and young people in its area who have SEN or disabilities from providers of relevant early years education, maintained schools, non-maintained special schools, pupil referral units, independent institutions approved under section 41 of the Children and Families Act 2014, and the full range of post-16 providers. This includes information about the arrangements the local authority has for funding children and young people with SEN, including any agreements about how providers will use any budget that has been delegated to them.’ (CoP 4.32)</w:t>
      </w:r>
    </w:p>
    <w:p w14:paraId="5EF25AC0" w14:textId="77777777" w:rsidR="000B7189" w:rsidRPr="00554996" w:rsidRDefault="000B7189" w:rsidP="000B7189">
      <w:pPr>
        <w:spacing w:after="0"/>
        <w:jc w:val="both"/>
        <w:rPr>
          <w:rFonts w:cs="Arial"/>
          <w:szCs w:val="24"/>
        </w:rPr>
      </w:pPr>
    </w:p>
    <w:p w14:paraId="12905A82" w14:textId="28BBEDEA" w:rsidR="000B7189" w:rsidRPr="00554996" w:rsidRDefault="000B7189" w:rsidP="000B7189">
      <w:pPr>
        <w:spacing w:after="0"/>
        <w:jc w:val="both"/>
        <w:rPr>
          <w:rFonts w:cs="Arial"/>
          <w:szCs w:val="24"/>
        </w:rPr>
      </w:pPr>
      <w:r w:rsidRPr="00554996">
        <w:rPr>
          <w:rFonts w:cs="Arial"/>
          <w:szCs w:val="24"/>
        </w:rPr>
        <w:t xml:space="preserve">Roselyn House School is an Independent Special Needs School registered with the DFE for students with Social, Emotional and </w:t>
      </w:r>
      <w:r w:rsidR="00120123" w:rsidRPr="00554996">
        <w:rPr>
          <w:rFonts w:cs="Arial"/>
          <w:szCs w:val="24"/>
        </w:rPr>
        <w:t>Mental Health</w:t>
      </w:r>
      <w:r w:rsidRPr="00554996">
        <w:rPr>
          <w:rFonts w:cs="Arial"/>
          <w:szCs w:val="24"/>
        </w:rPr>
        <w:t xml:space="preserve"> Difficulties, Autism and/</w:t>
      </w:r>
      <w:r w:rsidR="00556C51" w:rsidRPr="00554996">
        <w:rPr>
          <w:rFonts w:cs="Arial"/>
          <w:szCs w:val="24"/>
        </w:rPr>
        <w:t xml:space="preserve"> </w:t>
      </w:r>
      <w:r w:rsidRPr="00554996">
        <w:rPr>
          <w:rFonts w:cs="Arial"/>
          <w:szCs w:val="24"/>
        </w:rPr>
        <w:t xml:space="preserve">or </w:t>
      </w:r>
      <w:r w:rsidR="00910884" w:rsidRPr="00554996">
        <w:rPr>
          <w:rFonts w:cs="Arial"/>
          <w:szCs w:val="24"/>
        </w:rPr>
        <w:t>Asperger’s</w:t>
      </w:r>
      <w:r w:rsidRPr="00554996">
        <w:rPr>
          <w:rFonts w:cs="Arial"/>
          <w:szCs w:val="24"/>
        </w:rPr>
        <w:t>.</w:t>
      </w:r>
      <w:r w:rsidR="006751D4" w:rsidRPr="00554996">
        <w:rPr>
          <w:rFonts w:cs="Arial"/>
          <w:szCs w:val="24"/>
        </w:rPr>
        <w:t xml:space="preserve"> </w:t>
      </w:r>
    </w:p>
    <w:p w14:paraId="46ECF023" w14:textId="77777777" w:rsidR="000B7189" w:rsidRPr="00554996" w:rsidRDefault="000B7189" w:rsidP="000B7189">
      <w:pPr>
        <w:spacing w:after="0"/>
        <w:jc w:val="both"/>
        <w:rPr>
          <w:rFonts w:cs="Arial"/>
          <w:szCs w:val="24"/>
        </w:rPr>
      </w:pPr>
    </w:p>
    <w:p w14:paraId="467E6743" w14:textId="77777777" w:rsidR="00391FBE" w:rsidRPr="00554996" w:rsidRDefault="00391FBE" w:rsidP="000B7189">
      <w:pPr>
        <w:spacing w:after="0"/>
        <w:jc w:val="both"/>
        <w:rPr>
          <w:rFonts w:cs="Arial"/>
          <w:szCs w:val="24"/>
        </w:rPr>
      </w:pPr>
    </w:p>
    <w:p w14:paraId="4EAB13AE" w14:textId="4F728715" w:rsidR="000B7189" w:rsidRPr="00554996" w:rsidRDefault="000B7189" w:rsidP="000B7189">
      <w:pPr>
        <w:spacing w:after="0"/>
        <w:jc w:val="both"/>
        <w:rPr>
          <w:rFonts w:cs="Arial"/>
          <w:szCs w:val="24"/>
        </w:rPr>
      </w:pPr>
      <w:r w:rsidRPr="00554996">
        <w:rPr>
          <w:rFonts w:cs="Arial"/>
          <w:szCs w:val="24"/>
        </w:rPr>
        <w:t>All staff are involved with working with our young people at Roselyn House School</w:t>
      </w:r>
      <w:r w:rsidR="00562425" w:rsidRPr="00554996">
        <w:rPr>
          <w:rFonts w:cs="Arial"/>
          <w:szCs w:val="24"/>
        </w:rPr>
        <w:t xml:space="preserve">. </w:t>
      </w:r>
      <w:r w:rsidRPr="00554996">
        <w:rPr>
          <w:rFonts w:cs="Arial"/>
          <w:szCs w:val="24"/>
        </w:rPr>
        <w:t>The team with specific responsibility for working on individualised learning plans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5719"/>
      </w:tblGrid>
      <w:tr w:rsidR="000B7189" w:rsidRPr="00554996" w14:paraId="59534E54" w14:textId="77777777" w:rsidTr="000215F9">
        <w:trPr>
          <w:trHeight w:val="68"/>
        </w:trPr>
        <w:tc>
          <w:tcPr>
            <w:tcW w:w="3369" w:type="dxa"/>
            <w:hideMark/>
          </w:tcPr>
          <w:p w14:paraId="2C4E0260" w14:textId="77777777" w:rsidR="00C81837" w:rsidRPr="00554996" w:rsidRDefault="00C81837" w:rsidP="00556C51">
            <w:pPr>
              <w:rPr>
                <w:rFonts w:cs="Arial"/>
                <w:szCs w:val="24"/>
              </w:rPr>
            </w:pPr>
          </w:p>
        </w:tc>
        <w:tc>
          <w:tcPr>
            <w:tcW w:w="5873" w:type="dxa"/>
            <w:hideMark/>
          </w:tcPr>
          <w:p w14:paraId="47BDD9A4" w14:textId="2D8B38DA" w:rsidR="000B7189" w:rsidRPr="00554996" w:rsidRDefault="000B7189" w:rsidP="00C81837">
            <w:pPr>
              <w:rPr>
                <w:rFonts w:cs="Arial"/>
                <w:i/>
                <w:szCs w:val="24"/>
              </w:rPr>
            </w:pPr>
          </w:p>
        </w:tc>
      </w:tr>
      <w:tr w:rsidR="000B7189" w:rsidRPr="00554996" w14:paraId="79121B6C" w14:textId="77777777" w:rsidTr="4ED8439D">
        <w:tc>
          <w:tcPr>
            <w:tcW w:w="3369" w:type="dxa"/>
            <w:hideMark/>
          </w:tcPr>
          <w:p w14:paraId="6BF0DFFA" w14:textId="7273A101" w:rsidR="000B7189" w:rsidRPr="00AA7B43" w:rsidRDefault="000B7189" w:rsidP="00556C51">
            <w:pPr>
              <w:rPr>
                <w:rFonts w:cs="Arial"/>
                <w:color w:val="000000" w:themeColor="text1"/>
                <w:szCs w:val="24"/>
              </w:rPr>
            </w:pPr>
          </w:p>
          <w:p w14:paraId="278ADC05" w14:textId="77777777" w:rsidR="009C6AB7" w:rsidRPr="00AA7B43" w:rsidRDefault="009C6AB7" w:rsidP="00556C51">
            <w:pPr>
              <w:rPr>
                <w:rFonts w:cs="Arial"/>
                <w:color w:val="000000" w:themeColor="text1"/>
                <w:szCs w:val="24"/>
              </w:rPr>
            </w:pPr>
          </w:p>
          <w:p w14:paraId="26ACE1D0" w14:textId="7D1FB264" w:rsidR="009C6AB7" w:rsidRPr="00AA7B43" w:rsidRDefault="009C6AB7" w:rsidP="4ED8439D">
            <w:pPr>
              <w:rPr>
                <w:rFonts w:cs="Arial"/>
                <w:color w:val="000000" w:themeColor="text1"/>
              </w:rPr>
            </w:pPr>
            <w:r w:rsidRPr="4ED8439D">
              <w:rPr>
                <w:rFonts w:cs="Arial"/>
                <w:color w:val="000000" w:themeColor="text1"/>
              </w:rPr>
              <w:t>SEN</w:t>
            </w:r>
            <w:r w:rsidR="4B01B907" w:rsidRPr="4ED8439D">
              <w:rPr>
                <w:rFonts w:cs="Arial"/>
                <w:color w:val="000000" w:themeColor="text1"/>
              </w:rPr>
              <w:t>D</w:t>
            </w:r>
            <w:r w:rsidRPr="4ED8439D">
              <w:rPr>
                <w:rFonts w:cs="Arial"/>
                <w:color w:val="000000" w:themeColor="text1"/>
              </w:rPr>
              <w:t>CO</w:t>
            </w:r>
          </w:p>
          <w:p w14:paraId="426B8CFF" w14:textId="77777777" w:rsidR="00ED06D1" w:rsidRPr="00AA7B43" w:rsidRDefault="00ED06D1" w:rsidP="00556C51">
            <w:pPr>
              <w:rPr>
                <w:rFonts w:cs="Arial"/>
                <w:color w:val="000000" w:themeColor="text1"/>
                <w:szCs w:val="24"/>
              </w:rPr>
            </w:pPr>
          </w:p>
          <w:p w14:paraId="27CA9FB2" w14:textId="6E2D2254" w:rsidR="008F461C" w:rsidRPr="00AA7B43" w:rsidRDefault="008F461C" w:rsidP="00556C51">
            <w:pPr>
              <w:rPr>
                <w:rFonts w:cs="Arial"/>
                <w:color w:val="000000" w:themeColor="text1"/>
                <w:szCs w:val="24"/>
              </w:rPr>
            </w:pPr>
          </w:p>
          <w:p w14:paraId="6860CD08" w14:textId="77777777" w:rsidR="00C81837" w:rsidRPr="00AA7B43" w:rsidRDefault="00C81837" w:rsidP="00556C51">
            <w:pPr>
              <w:rPr>
                <w:rFonts w:cs="Arial"/>
                <w:color w:val="000000" w:themeColor="text1"/>
                <w:szCs w:val="24"/>
              </w:rPr>
            </w:pPr>
            <w:r w:rsidRPr="00AA7B43">
              <w:rPr>
                <w:rFonts w:cs="Arial"/>
                <w:color w:val="000000" w:themeColor="text1"/>
                <w:szCs w:val="24"/>
              </w:rPr>
              <w:t>Headteacher</w:t>
            </w:r>
          </w:p>
        </w:tc>
        <w:tc>
          <w:tcPr>
            <w:tcW w:w="5873" w:type="dxa"/>
            <w:hideMark/>
          </w:tcPr>
          <w:p w14:paraId="6DD2BB2A" w14:textId="77777777" w:rsidR="009C6AB7" w:rsidRDefault="009C6AB7" w:rsidP="00556C51">
            <w:pPr>
              <w:rPr>
                <w:rFonts w:cs="Arial"/>
                <w:i/>
                <w:szCs w:val="24"/>
              </w:rPr>
            </w:pPr>
          </w:p>
          <w:p w14:paraId="1EA77692" w14:textId="77777777" w:rsidR="009C6AB7" w:rsidRDefault="009C6AB7" w:rsidP="00556C51">
            <w:pPr>
              <w:rPr>
                <w:rFonts w:cs="Arial"/>
                <w:i/>
                <w:szCs w:val="24"/>
              </w:rPr>
            </w:pPr>
          </w:p>
          <w:p w14:paraId="5672E16D" w14:textId="09B0A93A" w:rsidR="009C6AB7" w:rsidRPr="00554996" w:rsidRDefault="009C6AB7" w:rsidP="00556C51">
            <w:pPr>
              <w:rPr>
                <w:rFonts w:cs="Arial"/>
                <w:i/>
                <w:szCs w:val="24"/>
              </w:rPr>
            </w:pPr>
            <w:r>
              <w:rPr>
                <w:rFonts w:cs="Arial"/>
                <w:i/>
                <w:szCs w:val="24"/>
              </w:rPr>
              <w:t>Mrs J Wilson</w:t>
            </w:r>
          </w:p>
          <w:p w14:paraId="7625ADFE" w14:textId="634FAF39" w:rsidR="00ED06D1" w:rsidRPr="00554996" w:rsidRDefault="00ED06D1" w:rsidP="00556C51">
            <w:pPr>
              <w:rPr>
                <w:rFonts w:cs="Arial"/>
                <w:i/>
                <w:szCs w:val="24"/>
              </w:rPr>
            </w:pPr>
          </w:p>
          <w:p w14:paraId="68FEF04C" w14:textId="0680A3F1" w:rsidR="008F461C" w:rsidRPr="00554996" w:rsidRDefault="008F461C" w:rsidP="00556C51">
            <w:pPr>
              <w:rPr>
                <w:rFonts w:cs="Arial"/>
                <w:i/>
                <w:szCs w:val="24"/>
              </w:rPr>
            </w:pPr>
          </w:p>
          <w:p w14:paraId="34C1E874" w14:textId="7078620D" w:rsidR="00C81837" w:rsidRPr="00554996" w:rsidRDefault="000215F9" w:rsidP="00556C51">
            <w:pPr>
              <w:rPr>
                <w:rFonts w:cs="Arial"/>
                <w:i/>
                <w:szCs w:val="24"/>
              </w:rPr>
            </w:pPr>
            <w:r>
              <w:rPr>
                <w:rFonts w:cs="Arial"/>
                <w:i/>
                <w:szCs w:val="24"/>
              </w:rPr>
              <w:t xml:space="preserve">Mr J Birkenhead </w:t>
            </w:r>
          </w:p>
          <w:p w14:paraId="523DA574" w14:textId="77777777" w:rsidR="00FF6086" w:rsidRPr="00554996" w:rsidRDefault="00FF6086" w:rsidP="00556C51">
            <w:pPr>
              <w:rPr>
                <w:rFonts w:cs="Arial"/>
                <w:i/>
                <w:szCs w:val="24"/>
              </w:rPr>
            </w:pPr>
          </w:p>
          <w:p w14:paraId="0DFF7286" w14:textId="77777777" w:rsidR="00C81837" w:rsidRPr="00554996" w:rsidRDefault="00C81837" w:rsidP="00556C51">
            <w:pPr>
              <w:rPr>
                <w:rFonts w:cs="Arial"/>
                <w:i/>
                <w:szCs w:val="24"/>
              </w:rPr>
            </w:pPr>
          </w:p>
          <w:p w14:paraId="1BD943FE" w14:textId="77777777" w:rsidR="00C81837" w:rsidRPr="00554996" w:rsidRDefault="00C81837" w:rsidP="00556C51">
            <w:pPr>
              <w:rPr>
                <w:rFonts w:cs="Arial"/>
                <w:i/>
                <w:szCs w:val="24"/>
              </w:rPr>
            </w:pPr>
          </w:p>
        </w:tc>
      </w:tr>
      <w:tr w:rsidR="000B7189" w:rsidRPr="00554996" w14:paraId="025F730D" w14:textId="77777777" w:rsidTr="4ED8439D">
        <w:tc>
          <w:tcPr>
            <w:tcW w:w="3369" w:type="dxa"/>
            <w:hideMark/>
          </w:tcPr>
          <w:p w14:paraId="46B2E842" w14:textId="77777777" w:rsidR="000B7189" w:rsidRPr="00554996" w:rsidRDefault="000B7189" w:rsidP="00556C51">
            <w:pPr>
              <w:rPr>
                <w:rFonts w:cs="Arial"/>
                <w:szCs w:val="24"/>
              </w:rPr>
            </w:pPr>
          </w:p>
        </w:tc>
        <w:tc>
          <w:tcPr>
            <w:tcW w:w="5873" w:type="dxa"/>
            <w:hideMark/>
          </w:tcPr>
          <w:p w14:paraId="588506B7" w14:textId="77777777" w:rsidR="000B7189" w:rsidRPr="00554996" w:rsidRDefault="000B7189" w:rsidP="00556C51">
            <w:pPr>
              <w:rPr>
                <w:rFonts w:cs="Arial"/>
                <w:i/>
                <w:szCs w:val="24"/>
              </w:rPr>
            </w:pPr>
          </w:p>
        </w:tc>
      </w:tr>
    </w:tbl>
    <w:p w14:paraId="3C28631E" w14:textId="6D841033" w:rsidR="000B7189" w:rsidRPr="00A1249F" w:rsidRDefault="000B7189" w:rsidP="00A1249F">
      <w:pPr>
        <w:pStyle w:val="ListParagraph"/>
        <w:numPr>
          <w:ilvl w:val="0"/>
          <w:numId w:val="49"/>
        </w:numPr>
        <w:spacing w:after="0"/>
        <w:jc w:val="both"/>
        <w:rPr>
          <w:rFonts w:ascii="Arial" w:hAnsi="Arial" w:cs="Arial"/>
          <w:b/>
          <w:bCs/>
          <w:color w:val="000000" w:themeColor="text1"/>
          <w:sz w:val="24"/>
          <w:szCs w:val="24"/>
        </w:rPr>
      </w:pPr>
      <w:r w:rsidRPr="00A1249F">
        <w:rPr>
          <w:rFonts w:ascii="Arial" w:hAnsi="Arial" w:cs="Arial"/>
          <w:b/>
          <w:bCs/>
          <w:sz w:val="24"/>
          <w:szCs w:val="24"/>
        </w:rPr>
        <w:t>Admissions</w:t>
      </w:r>
      <w:r w:rsidR="00515711" w:rsidRPr="00A1249F">
        <w:rPr>
          <w:rFonts w:ascii="Arial" w:hAnsi="Arial" w:cs="Arial"/>
          <w:b/>
          <w:bCs/>
          <w:sz w:val="24"/>
          <w:szCs w:val="24"/>
        </w:rPr>
        <w:t xml:space="preserve"> </w:t>
      </w:r>
    </w:p>
    <w:p w14:paraId="746F54C1" w14:textId="77777777" w:rsidR="000B7189" w:rsidRPr="00554996" w:rsidRDefault="000B7189" w:rsidP="000B7189">
      <w:pPr>
        <w:spacing w:after="0"/>
        <w:jc w:val="both"/>
        <w:rPr>
          <w:rFonts w:cs="Arial"/>
          <w:b/>
          <w:szCs w:val="24"/>
        </w:rPr>
      </w:pPr>
    </w:p>
    <w:p w14:paraId="6E136EAA" w14:textId="25AB595E" w:rsidR="000B7189" w:rsidRPr="00554996" w:rsidRDefault="000B7189" w:rsidP="000B7189">
      <w:pPr>
        <w:spacing w:after="0"/>
        <w:jc w:val="both"/>
        <w:rPr>
          <w:rFonts w:cs="Arial"/>
          <w:szCs w:val="24"/>
        </w:rPr>
      </w:pPr>
      <w:r w:rsidRPr="00554996">
        <w:rPr>
          <w:rFonts w:cs="Arial"/>
          <w:szCs w:val="24"/>
        </w:rPr>
        <w:t>All of our students admitted to Roselyn House School</w:t>
      </w:r>
      <w:r w:rsidR="00174FD9">
        <w:rPr>
          <w:rFonts w:cs="Arial"/>
          <w:szCs w:val="24"/>
        </w:rPr>
        <w:t xml:space="preserve"> </w:t>
      </w:r>
      <w:r w:rsidRPr="00554996">
        <w:rPr>
          <w:rFonts w:cs="Arial"/>
          <w:szCs w:val="24"/>
        </w:rPr>
        <w:t xml:space="preserve">have </w:t>
      </w:r>
      <w:r w:rsidR="00812873" w:rsidRPr="00554996">
        <w:rPr>
          <w:rFonts w:cs="Arial"/>
          <w:szCs w:val="24"/>
        </w:rPr>
        <w:t xml:space="preserve">an Education, Health Care Plan </w:t>
      </w:r>
      <w:r w:rsidRPr="00554996">
        <w:rPr>
          <w:rFonts w:cs="Arial"/>
          <w:szCs w:val="24"/>
        </w:rPr>
        <w:t>for Social, Emotiona</w:t>
      </w:r>
      <w:r w:rsidR="00120123" w:rsidRPr="00554996">
        <w:rPr>
          <w:rFonts w:cs="Arial"/>
          <w:szCs w:val="24"/>
        </w:rPr>
        <w:t xml:space="preserve">l and Mental Health </w:t>
      </w:r>
      <w:r w:rsidR="00556C51" w:rsidRPr="00554996">
        <w:rPr>
          <w:rFonts w:cs="Arial"/>
          <w:szCs w:val="24"/>
        </w:rPr>
        <w:t>Difficulties.</w:t>
      </w:r>
      <w:r w:rsidRPr="00554996">
        <w:rPr>
          <w:rFonts w:cs="Arial"/>
          <w:szCs w:val="24"/>
        </w:rPr>
        <w:t xml:space="preserve"> In </w:t>
      </w:r>
      <w:r w:rsidR="00251346" w:rsidRPr="00554996">
        <w:rPr>
          <w:rFonts w:cs="Arial"/>
          <w:szCs w:val="24"/>
        </w:rPr>
        <w:t>addition,</w:t>
      </w:r>
      <w:r w:rsidRPr="00554996">
        <w:rPr>
          <w:rFonts w:cs="Arial"/>
          <w:szCs w:val="24"/>
        </w:rPr>
        <w:t xml:space="preserve"> we cater for specific learning difficulties/associated disorders:</w:t>
      </w:r>
    </w:p>
    <w:p w14:paraId="7A896804" w14:textId="77777777" w:rsidR="000B7189" w:rsidRPr="00554996" w:rsidRDefault="000B7189" w:rsidP="000B7189">
      <w:pPr>
        <w:spacing w:after="0"/>
        <w:jc w:val="both"/>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559"/>
        <w:gridCol w:w="359"/>
        <w:gridCol w:w="6932"/>
      </w:tblGrid>
      <w:tr w:rsidR="000B7189" w:rsidRPr="00554996" w14:paraId="5B9AB74F" w14:textId="77777777" w:rsidTr="00910884">
        <w:tc>
          <w:tcPr>
            <w:tcW w:w="392" w:type="dxa"/>
            <w:hideMark/>
          </w:tcPr>
          <w:p w14:paraId="04684FD4"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30CB1A8F" w14:textId="77777777" w:rsidR="000B7189" w:rsidRPr="00554996" w:rsidRDefault="000B7189" w:rsidP="00556C51">
            <w:pPr>
              <w:rPr>
                <w:rFonts w:cs="Arial"/>
                <w:szCs w:val="24"/>
              </w:rPr>
            </w:pPr>
            <w:r w:rsidRPr="00554996">
              <w:rPr>
                <w:rFonts w:cs="Arial"/>
                <w:szCs w:val="24"/>
              </w:rPr>
              <w:t>Dyslexia</w:t>
            </w:r>
          </w:p>
        </w:tc>
        <w:tc>
          <w:tcPr>
            <w:tcW w:w="359" w:type="dxa"/>
            <w:hideMark/>
          </w:tcPr>
          <w:p w14:paraId="7AC6AFAB"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334E3D84" w14:textId="2A034CCA" w:rsidR="000B7189" w:rsidRPr="00554996" w:rsidRDefault="000B7189" w:rsidP="00556C51">
            <w:pPr>
              <w:jc w:val="both"/>
              <w:rPr>
                <w:rFonts w:cs="Arial"/>
                <w:szCs w:val="24"/>
              </w:rPr>
            </w:pPr>
            <w:r w:rsidRPr="00554996">
              <w:rPr>
                <w:rFonts w:cs="Arial"/>
                <w:szCs w:val="24"/>
              </w:rPr>
              <w:t>Students who experience difficulty with short-term memory, concentration and organisation</w:t>
            </w:r>
            <w:r w:rsidR="00562425" w:rsidRPr="00554996">
              <w:rPr>
                <w:rFonts w:cs="Arial"/>
                <w:szCs w:val="24"/>
              </w:rPr>
              <w:t xml:space="preserve">. </w:t>
            </w:r>
            <w:r w:rsidRPr="00554996">
              <w:rPr>
                <w:rFonts w:cs="Arial"/>
                <w:szCs w:val="24"/>
              </w:rPr>
              <w:t>This is often noticeable when processing information due to difficulty with visual and auditory perception skills.</w:t>
            </w:r>
          </w:p>
        </w:tc>
      </w:tr>
      <w:tr w:rsidR="000B7189" w:rsidRPr="00554996" w14:paraId="31B4D344" w14:textId="77777777" w:rsidTr="00910884">
        <w:tc>
          <w:tcPr>
            <w:tcW w:w="392" w:type="dxa"/>
          </w:tcPr>
          <w:p w14:paraId="5977410B" w14:textId="77777777" w:rsidR="000B7189" w:rsidRPr="00554996" w:rsidRDefault="000B7189" w:rsidP="00556C51">
            <w:pPr>
              <w:jc w:val="both"/>
              <w:rPr>
                <w:rFonts w:cs="Arial"/>
                <w:color w:val="FF0000"/>
                <w:szCs w:val="24"/>
              </w:rPr>
            </w:pPr>
          </w:p>
        </w:tc>
        <w:tc>
          <w:tcPr>
            <w:tcW w:w="1559" w:type="dxa"/>
          </w:tcPr>
          <w:p w14:paraId="4F0719B0" w14:textId="77777777" w:rsidR="000B7189" w:rsidRPr="00554996" w:rsidRDefault="000B7189" w:rsidP="00556C51">
            <w:pPr>
              <w:rPr>
                <w:rFonts w:cs="Arial"/>
                <w:szCs w:val="24"/>
              </w:rPr>
            </w:pPr>
          </w:p>
        </w:tc>
        <w:tc>
          <w:tcPr>
            <w:tcW w:w="359" w:type="dxa"/>
          </w:tcPr>
          <w:p w14:paraId="5E7154D8" w14:textId="77777777" w:rsidR="000B7189" w:rsidRPr="00554996" w:rsidRDefault="000B7189" w:rsidP="00556C51">
            <w:pPr>
              <w:jc w:val="center"/>
              <w:rPr>
                <w:rFonts w:cs="Arial"/>
                <w:szCs w:val="24"/>
              </w:rPr>
            </w:pPr>
          </w:p>
        </w:tc>
        <w:tc>
          <w:tcPr>
            <w:tcW w:w="6932" w:type="dxa"/>
          </w:tcPr>
          <w:p w14:paraId="3CD0CF7D" w14:textId="77777777" w:rsidR="000B7189" w:rsidRPr="00554996" w:rsidRDefault="000B7189" w:rsidP="00556C51">
            <w:pPr>
              <w:jc w:val="both"/>
              <w:rPr>
                <w:rFonts w:cs="Arial"/>
                <w:szCs w:val="24"/>
              </w:rPr>
            </w:pPr>
          </w:p>
        </w:tc>
      </w:tr>
      <w:tr w:rsidR="000B7189" w:rsidRPr="00554996" w14:paraId="14B88FCB" w14:textId="77777777" w:rsidTr="00910884">
        <w:tc>
          <w:tcPr>
            <w:tcW w:w="392" w:type="dxa"/>
            <w:hideMark/>
          </w:tcPr>
          <w:p w14:paraId="01199DEA"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4ECBD50D" w14:textId="77777777" w:rsidR="000B7189" w:rsidRPr="00554996" w:rsidRDefault="000B7189" w:rsidP="00556C51">
            <w:pPr>
              <w:rPr>
                <w:rFonts w:cs="Arial"/>
                <w:szCs w:val="24"/>
              </w:rPr>
            </w:pPr>
            <w:r w:rsidRPr="00554996">
              <w:rPr>
                <w:rFonts w:cs="Arial"/>
                <w:szCs w:val="24"/>
              </w:rPr>
              <w:t>Dysgraphia</w:t>
            </w:r>
          </w:p>
        </w:tc>
        <w:tc>
          <w:tcPr>
            <w:tcW w:w="359" w:type="dxa"/>
            <w:hideMark/>
          </w:tcPr>
          <w:p w14:paraId="7CB932A8"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67D941A7" w14:textId="5F6388E9" w:rsidR="000B7189" w:rsidRPr="00554996" w:rsidRDefault="000B7189" w:rsidP="00556C51">
            <w:pPr>
              <w:jc w:val="both"/>
              <w:rPr>
                <w:rFonts w:cs="Arial"/>
                <w:szCs w:val="24"/>
              </w:rPr>
            </w:pPr>
            <w:r w:rsidRPr="00554996">
              <w:rPr>
                <w:rFonts w:cs="Arial"/>
                <w:szCs w:val="24"/>
              </w:rPr>
              <w:t>This is a difficulty which affects writing ability which is often illegible and inaccurately spelt</w:t>
            </w:r>
            <w:r w:rsidR="00562425" w:rsidRPr="00554996">
              <w:rPr>
                <w:rFonts w:cs="Arial"/>
                <w:szCs w:val="24"/>
              </w:rPr>
              <w:t xml:space="preserve">. </w:t>
            </w:r>
            <w:r w:rsidRPr="00554996">
              <w:rPr>
                <w:rFonts w:cs="Arial"/>
                <w:szCs w:val="24"/>
              </w:rPr>
              <w:t xml:space="preserve">Many of our students experience </w:t>
            </w:r>
            <w:r w:rsidRPr="00554996">
              <w:rPr>
                <w:rFonts w:cs="Arial"/>
                <w:szCs w:val="24"/>
              </w:rPr>
              <w:lastRenderedPageBreak/>
              <w:t>this at varying degrees but it is not a match towards intelligence or have an effect on the ability to read</w:t>
            </w:r>
            <w:r w:rsidR="00562425" w:rsidRPr="00554996">
              <w:rPr>
                <w:rFonts w:cs="Arial"/>
                <w:szCs w:val="24"/>
              </w:rPr>
              <w:t xml:space="preserve">. </w:t>
            </w:r>
            <w:r w:rsidRPr="00554996">
              <w:rPr>
                <w:rFonts w:cs="Arial"/>
                <w:szCs w:val="24"/>
              </w:rPr>
              <w:t>The student may also experience difficulty with co-ordination and fine motor skills.</w:t>
            </w:r>
          </w:p>
        </w:tc>
      </w:tr>
      <w:tr w:rsidR="000B7189" w:rsidRPr="00554996" w14:paraId="5A276387" w14:textId="77777777" w:rsidTr="00910884">
        <w:tc>
          <w:tcPr>
            <w:tcW w:w="392" w:type="dxa"/>
          </w:tcPr>
          <w:p w14:paraId="07711659" w14:textId="77777777" w:rsidR="000B7189" w:rsidRPr="00554996" w:rsidRDefault="000B7189" w:rsidP="00556C51">
            <w:pPr>
              <w:jc w:val="both"/>
              <w:rPr>
                <w:rFonts w:cs="Arial"/>
                <w:color w:val="FF0000"/>
                <w:szCs w:val="24"/>
              </w:rPr>
            </w:pPr>
          </w:p>
        </w:tc>
        <w:tc>
          <w:tcPr>
            <w:tcW w:w="1559" w:type="dxa"/>
          </w:tcPr>
          <w:p w14:paraId="1872FF45" w14:textId="77777777" w:rsidR="000B7189" w:rsidRPr="00554996" w:rsidRDefault="000B7189" w:rsidP="00556C51">
            <w:pPr>
              <w:rPr>
                <w:rFonts w:cs="Arial"/>
                <w:szCs w:val="24"/>
              </w:rPr>
            </w:pPr>
          </w:p>
        </w:tc>
        <w:tc>
          <w:tcPr>
            <w:tcW w:w="359" w:type="dxa"/>
          </w:tcPr>
          <w:p w14:paraId="0EB7B09E" w14:textId="77777777" w:rsidR="000B7189" w:rsidRPr="00554996" w:rsidRDefault="000B7189" w:rsidP="00556C51">
            <w:pPr>
              <w:jc w:val="center"/>
              <w:rPr>
                <w:rFonts w:cs="Arial"/>
                <w:szCs w:val="24"/>
              </w:rPr>
            </w:pPr>
          </w:p>
        </w:tc>
        <w:tc>
          <w:tcPr>
            <w:tcW w:w="6932" w:type="dxa"/>
          </w:tcPr>
          <w:p w14:paraId="37FF59DE" w14:textId="77777777" w:rsidR="000B7189" w:rsidRPr="00554996" w:rsidRDefault="000B7189" w:rsidP="00556C51">
            <w:pPr>
              <w:jc w:val="both"/>
              <w:rPr>
                <w:rFonts w:cs="Arial"/>
                <w:szCs w:val="24"/>
              </w:rPr>
            </w:pPr>
          </w:p>
        </w:tc>
      </w:tr>
      <w:tr w:rsidR="000B7189" w:rsidRPr="00554996" w14:paraId="4B9200A8" w14:textId="77777777" w:rsidTr="00910884">
        <w:tc>
          <w:tcPr>
            <w:tcW w:w="392" w:type="dxa"/>
            <w:hideMark/>
          </w:tcPr>
          <w:p w14:paraId="34220FA1"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19BE684F" w14:textId="77777777" w:rsidR="000B7189" w:rsidRPr="00554996" w:rsidRDefault="000B7189" w:rsidP="00556C51">
            <w:pPr>
              <w:rPr>
                <w:rFonts w:cs="Arial"/>
                <w:szCs w:val="24"/>
              </w:rPr>
            </w:pPr>
            <w:r w:rsidRPr="00554996">
              <w:rPr>
                <w:rFonts w:cs="Arial"/>
                <w:szCs w:val="24"/>
              </w:rPr>
              <w:t>Dyscalculia</w:t>
            </w:r>
          </w:p>
        </w:tc>
        <w:tc>
          <w:tcPr>
            <w:tcW w:w="359" w:type="dxa"/>
            <w:hideMark/>
          </w:tcPr>
          <w:p w14:paraId="38B469DA"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7C4DB126" w14:textId="54037F8E" w:rsidR="000B7189" w:rsidRPr="00554996" w:rsidRDefault="000B7189" w:rsidP="00556C51">
            <w:pPr>
              <w:jc w:val="both"/>
              <w:rPr>
                <w:rFonts w:cs="Arial"/>
                <w:szCs w:val="24"/>
              </w:rPr>
            </w:pPr>
            <w:r w:rsidRPr="00554996">
              <w:rPr>
                <w:rFonts w:cs="Arial"/>
                <w:szCs w:val="24"/>
              </w:rPr>
              <w:t xml:space="preserve">A student may have normal language ability but has difficulty with </w:t>
            </w:r>
            <w:r w:rsidR="00391FBE" w:rsidRPr="00554996">
              <w:rPr>
                <w:rFonts w:cs="Arial"/>
                <w:szCs w:val="24"/>
              </w:rPr>
              <w:t>Maths’s</w:t>
            </w:r>
            <w:r w:rsidRPr="00554996">
              <w:rPr>
                <w:rFonts w:cs="Arial"/>
                <w:szCs w:val="24"/>
              </w:rPr>
              <w:t xml:space="preserve"> skills</w:t>
            </w:r>
            <w:r w:rsidR="00562425" w:rsidRPr="00554996">
              <w:rPr>
                <w:rFonts w:cs="Arial"/>
                <w:szCs w:val="24"/>
              </w:rPr>
              <w:t xml:space="preserve">. </w:t>
            </w:r>
            <w:r w:rsidRPr="00554996">
              <w:rPr>
                <w:rFonts w:cs="Arial"/>
                <w:szCs w:val="24"/>
              </w:rPr>
              <w:t>They do not tend to notice common mistakes and can transpose, omit or reverse numbers</w:t>
            </w:r>
            <w:r w:rsidR="00562425" w:rsidRPr="00554996">
              <w:rPr>
                <w:rFonts w:cs="Arial"/>
                <w:szCs w:val="24"/>
              </w:rPr>
              <w:t xml:space="preserve">. </w:t>
            </w:r>
            <w:r w:rsidRPr="00554996">
              <w:rPr>
                <w:rFonts w:cs="Arial"/>
                <w:szCs w:val="24"/>
              </w:rPr>
              <w:t>There can be difficulty with time, direction sequences and memory for names</w:t>
            </w:r>
            <w:r w:rsidR="00562425" w:rsidRPr="00554996">
              <w:rPr>
                <w:rFonts w:cs="Arial"/>
                <w:szCs w:val="24"/>
              </w:rPr>
              <w:t xml:space="preserve">. </w:t>
            </w:r>
            <w:r w:rsidRPr="00554996">
              <w:rPr>
                <w:rFonts w:cs="Arial"/>
                <w:szCs w:val="24"/>
              </w:rPr>
              <w:t>Often a student may be late and find it difficult to follow timetables</w:t>
            </w:r>
            <w:r w:rsidR="00562425" w:rsidRPr="00554996">
              <w:rPr>
                <w:rFonts w:cs="Arial"/>
                <w:szCs w:val="24"/>
              </w:rPr>
              <w:t xml:space="preserve">. </w:t>
            </w:r>
            <w:r w:rsidRPr="00554996">
              <w:rPr>
                <w:rFonts w:cs="Arial"/>
                <w:szCs w:val="24"/>
              </w:rPr>
              <w:t>They can also have a poor sense of direction and get lost.</w:t>
            </w:r>
          </w:p>
        </w:tc>
      </w:tr>
      <w:tr w:rsidR="000B7189" w:rsidRPr="00554996" w14:paraId="1F91192B" w14:textId="77777777" w:rsidTr="00910884">
        <w:tc>
          <w:tcPr>
            <w:tcW w:w="392" w:type="dxa"/>
          </w:tcPr>
          <w:p w14:paraId="3B2FFEA1" w14:textId="77777777" w:rsidR="000B7189" w:rsidRPr="00554996" w:rsidRDefault="000B7189" w:rsidP="00556C51">
            <w:pPr>
              <w:jc w:val="both"/>
              <w:rPr>
                <w:rFonts w:cs="Arial"/>
                <w:color w:val="FF0000"/>
                <w:szCs w:val="24"/>
              </w:rPr>
            </w:pPr>
          </w:p>
        </w:tc>
        <w:tc>
          <w:tcPr>
            <w:tcW w:w="1559" w:type="dxa"/>
          </w:tcPr>
          <w:p w14:paraId="3B4838E9" w14:textId="77777777" w:rsidR="000B7189" w:rsidRPr="00554996" w:rsidRDefault="000B7189" w:rsidP="00556C51">
            <w:pPr>
              <w:rPr>
                <w:rFonts w:cs="Arial"/>
                <w:szCs w:val="24"/>
              </w:rPr>
            </w:pPr>
          </w:p>
        </w:tc>
        <w:tc>
          <w:tcPr>
            <w:tcW w:w="359" w:type="dxa"/>
          </w:tcPr>
          <w:p w14:paraId="5CBC14FD" w14:textId="77777777" w:rsidR="000B7189" w:rsidRPr="00554996" w:rsidRDefault="000B7189" w:rsidP="00556C51">
            <w:pPr>
              <w:jc w:val="center"/>
              <w:rPr>
                <w:rFonts w:cs="Arial"/>
                <w:szCs w:val="24"/>
              </w:rPr>
            </w:pPr>
          </w:p>
        </w:tc>
        <w:tc>
          <w:tcPr>
            <w:tcW w:w="6932" w:type="dxa"/>
          </w:tcPr>
          <w:p w14:paraId="367E1FA7" w14:textId="77777777" w:rsidR="000B7189" w:rsidRPr="00554996" w:rsidRDefault="000B7189" w:rsidP="00556C51">
            <w:pPr>
              <w:jc w:val="both"/>
              <w:rPr>
                <w:rFonts w:cs="Arial"/>
                <w:szCs w:val="24"/>
              </w:rPr>
            </w:pPr>
          </w:p>
        </w:tc>
      </w:tr>
      <w:tr w:rsidR="000B7189" w:rsidRPr="00554996" w14:paraId="4A093B58" w14:textId="77777777" w:rsidTr="00910884">
        <w:tc>
          <w:tcPr>
            <w:tcW w:w="392" w:type="dxa"/>
            <w:hideMark/>
          </w:tcPr>
          <w:p w14:paraId="1C7F55BF"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5C095308" w14:textId="77777777" w:rsidR="000B7189" w:rsidRPr="00554996" w:rsidRDefault="000B7189" w:rsidP="00556C51">
            <w:pPr>
              <w:rPr>
                <w:rFonts w:cs="Arial"/>
                <w:szCs w:val="24"/>
              </w:rPr>
            </w:pPr>
            <w:r w:rsidRPr="00554996">
              <w:rPr>
                <w:rFonts w:cs="Arial"/>
                <w:szCs w:val="24"/>
              </w:rPr>
              <w:t>Dyspraxia</w:t>
            </w:r>
          </w:p>
        </w:tc>
        <w:tc>
          <w:tcPr>
            <w:tcW w:w="359" w:type="dxa"/>
            <w:hideMark/>
          </w:tcPr>
          <w:p w14:paraId="6CC34128"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19A780E9" w14:textId="6C85FFE7" w:rsidR="000B7189" w:rsidRPr="00554996" w:rsidRDefault="000B7189" w:rsidP="00556C51">
            <w:pPr>
              <w:jc w:val="both"/>
              <w:rPr>
                <w:rFonts w:cs="Arial"/>
                <w:szCs w:val="24"/>
              </w:rPr>
            </w:pPr>
            <w:r w:rsidRPr="00554996">
              <w:rPr>
                <w:rFonts w:cs="Arial"/>
                <w:szCs w:val="24"/>
              </w:rPr>
              <w:t>This is a developmental disorder which affects co-ordination</w:t>
            </w:r>
            <w:r w:rsidR="00562425" w:rsidRPr="00554996">
              <w:rPr>
                <w:rFonts w:cs="Arial"/>
                <w:szCs w:val="24"/>
              </w:rPr>
              <w:t xml:space="preserve">. </w:t>
            </w:r>
            <w:r w:rsidRPr="00554996">
              <w:rPr>
                <w:rFonts w:cs="Arial"/>
                <w:szCs w:val="24"/>
              </w:rPr>
              <w:t>It can impact on movement, perception, thought and can affect speech</w:t>
            </w:r>
            <w:r w:rsidR="00562425" w:rsidRPr="00554996">
              <w:rPr>
                <w:rFonts w:cs="Arial"/>
                <w:szCs w:val="24"/>
              </w:rPr>
              <w:t xml:space="preserve">. </w:t>
            </w:r>
            <w:r w:rsidRPr="00554996">
              <w:rPr>
                <w:rFonts w:cs="Arial"/>
                <w:szCs w:val="24"/>
              </w:rPr>
              <w:t>The student may experience difficulties with fine motor movement, whole body movement and hand – eye co-ordination</w:t>
            </w:r>
            <w:r w:rsidR="00562425" w:rsidRPr="00554996">
              <w:rPr>
                <w:rFonts w:cs="Arial"/>
                <w:szCs w:val="24"/>
              </w:rPr>
              <w:t xml:space="preserve">. </w:t>
            </w:r>
            <w:r w:rsidRPr="00554996">
              <w:rPr>
                <w:rFonts w:cs="Arial"/>
                <w:szCs w:val="24"/>
              </w:rPr>
              <w:t>They tend to lack co-ordination, the ability to sequence and organise.</w:t>
            </w:r>
          </w:p>
        </w:tc>
      </w:tr>
      <w:tr w:rsidR="000B7189" w:rsidRPr="00554996" w14:paraId="3DC78937" w14:textId="77777777" w:rsidTr="00556C51">
        <w:tc>
          <w:tcPr>
            <w:tcW w:w="392" w:type="dxa"/>
          </w:tcPr>
          <w:p w14:paraId="5F366A7F" w14:textId="77777777" w:rsidR="000B7189" w:rsidRPr="00554996" w:rsidRDefault="000B7189" w:rsidP="00556C51">
            <w:pPr>
              <w:jc w:val="both"/>
              <w:rPr>
                <w:rFonts w:cs="Arial"/>
                <w:color w:val="FF0000"/>
                <w:szCs w:val="24"/>
              </w:rPr>
            </w:pPr>
          </w:p>
        </w:tc>
        <w:tc>
          <w:tcPr>
            <w:tcW w:w="1559" w:type="dxa"/>
          </w:tcPr>
          <w:p w14:paraId="45A06793" w14:textId="77777777" w:rsidR="000B7189" w:rsidRPr="00554996" w:rsidRDefault="000B7189" w:rsidP="00556C51">
            <w:pPr>
              <w:rPr>
                <w:rFonts w:cs="Arial"/>
                <w:szCs w:val="24"/>
              </w:rPr>
            </w:pPr>
          </w:p>
        </w:tc>
        <w:tc>
          <w:tcPr>
            <w:tcW w:w="359" w:type="dxa"/>
          </w:tcPr>
          <w:p w14:paraId="35B23949" w14:textId="77777777" w:rsidR="000B7189" w:rsidRPr="00554996" w:rsidRDefault="000B7189" w:rsidP="00556C51">
            <w:pPr>
              <w:jc w:val="center"/>
              <w:rPr>
                <w:rFonts w:cs="Arial"/>
                <w:szCs w:val="24"/>
              </w:rPr>
            </w:pPr>
          </w:p>
        </w:tc>
        <w:tc>
          <w:tcPr>
            <w:tcW w:w="6932" w:type="dxa"/>
          </w:tcPr>
          <w:p w14:paraId="114C78EB" w14:textId="77777777" w:rsidR="000B7189" w:rsidRPr="00554996" w:rsidRDefault="000B7189" w:rsidP="00556C51">
            <w:pPr>
              <w:jc w:val="both"/>
              <w:rPr>
                <w:rFonts w:cs="Arial"/>
                <w:szCs w:val="24"/>
              </w:rPr>
            </w:pPr>
          </w:p>
        </w:tc>
      </w:tr>
      <w:tr w:rsidR="000B7189" w:rsidRPr="00554996" w14:paraId="2599AAF3" w14:textId="77777777" w:rsidTr="00556C51">
        <w:tc>
          <w:tcPr>
            <w:tcW w:w="392" w:type="dxa"/>
            <w:hideMark/>
          </w:tcPr>
          <w:p w14:paraId="2AE7E583"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1D5CA6F6" w14:textId="77777777" w:rsidR="000B7189" w:rsidRPr="00554996" w:rsidRDefault="000B7189" w:rsidP="00556C51">
            <w:pPr>
              <w:rPr>
                <w:rFonts w:cs="Arial"/>
                <w:szCs w:val="24"/>
              </w:rPr>
            </w:pPr>
            <w:r w:rsidRPr="00554996">
              <w:rPr>
                <w:rFonts w:cs="Arial"/>
                <w:szCs w:val="24"/>
              </w:rPr>
              <w:t>ADD &amp; ADHD</w:t>
            </w:r>
          </w:p>
        </w:tc>
        <w:tc>
          <w:tcPr>
            <w:tcW w:w="359" w:type="dxa"/>
            <w:hideMark/>
          </w:tcPr>
          <w:p w14:paraId="067DF314"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28E2F339" w14:textId="291FD74E" w:rsidR="000B7189" w:rsidRPr="00554996" w:rsidRDefault="000B7189" w:rsidP="00556C51">
            <w:pPr>
              <w:jc w:val="both"/>
              <w:rPr>
                <w:rFonts w:cs="Arial"/>
                <w:szCs w:val="24"/>
              </w:rPr>
            </w:pPr>
            <w:r w:rsidRPr="00554996">
              <w:rPr>
                <w:rFonts w:cs="Arial"/>
                <w:szCs w:val="24"/>
              </w:rPr>
              <w:t>A student diagnosed with ADD or ADHD may display disruptive behaviours which are not age appropriate</w:t>
            </w:r>
            <w:r w:rsidR="00562425" w:rsidRPr="00554996">
              <w:rPr>
                <w:rFonts w:cs="Arial"/>
                <w:szCs w:val="24"/>
              </w:rPr>
              <w:t xml:space="preserve">. </w:t>
            </w:r>
            <w:r w:rsidRPr="00554996">
              <w:rPr>
                <w:rFonts w:cs="Arial"/>
                <w:szCs w:val="24"/>
              </w:rPr>
              <w:t>They may have difficulty in focusing attention and struggle to complete a task</w:t>
            </w:r>
            <w:r w:rsidR="00562425" w:rsidRPr="00554996">
              <w:rPr>
                <w:rFonts w:cs="Arial"/>
                <w:szCs w:val="24"/>
              </w:rPr>
              <w:t xml:space="preserve">. </w:t>
            </w:r>
            <w:r w:rsidRPr="00554996">
              <w:rPr>
                <w:rFonts w:cs="Arial"/>
                <w:szCs w:val="24"/>
              </w:rPr>
              <w:t>Often his/her behaviour can be impulsive, be prone to mood swings and social clumsiness</w:t>
            </w:r>
            <w:r w:rsidR="00562425" w:rsidRPr="00554996">
              <w:rPr>
                <w:rFonts w:cs="Arial"/>
                <w:szCs w:val="24"/>
              </w:rPr>
              <w:t xml:space="preserve">. </w:t>
            </w:r>
            <w:r w:rsidRPr="00554996">
              <w:rPr>
                <w:rFonts w:cs="Arial"/>
                <w:szCs w:val="24"/>
              </w:rPr>
              <w:t>A student experiencing ADHD is often hyperactive and impulsive; finding it difficult to see the dangers of his/her actions and a student experiencing ADD has a higher risk of co-morbid depression or anxiety disorders</w:t>
            </w:r>
            <w:r w:rsidR="00562425" w:rsidRPr="00554996">
              <w:rPr>
                <w:rFonts w:cs="Arial"/>
                <w:szCs w:val="24"/>
              </w:rPr>
              <w:t xml:space="preserve">. </w:t>
            </w:r>
            <w:r w:rsidRPr="00554996">
              <w:rPr>
                <w:rFonts w:cs="Arial"/>
                <w:szCs w:val="24"/>
              </w:rPr>
              <w:t>He/she may find it difficult to concentrate.</w:t>
            </w:r>
          </w:p>
        </w:tc>
      </w:tr>
      <w:tr w:rsidR="000B7189" w:rsidRPr="00554996" w14:paraId="68907E6F" w14:textId="77777777" w:rsidTr="00556C51">
        <w:tc>
          <w:tcPr>
            <w:tcW w:w="392" w:type="dxa"/>
          </w:tcPr>
          <w:p w14:paraId="133FEC92" w14:textId="77777777" w:rsidR="000B7189" w:rsidRPr="00554996" w:rsidRDefault="000B7189" w:rsidP="00556C51">
            <w:pPr>
              <w:jc w:val="both"/>
              <w:rPr>
                <w:rFonts w:cs="Arial"/>
                <w:color w:val="FF0000"/>
                <w:szCs w:val="24"/>
              </w:rPr>
            </w:pPr>
          </w:p>
        </w:tc>
        <w:tc>
          <w:tcPr>
            <w:tcW w:w="1559" w:type="dxa"/>
          </w:tcPr>
          <w:p w14:paraId="16634AAC" w14:textId="77777777" w:rsidR="000B7189" w:rsidRPr="00554996" w:rsidRDefault="000B7189" w:rsidP="00556C51">
            <w:pPr>
              <w:rPr>
                <w:rFonts w:cs="Arial"/>
                <w:szCs w:val="24"/>
              </w:rPr>
            </w:pPr>
          </w:p>
        </w:tc>
        <w:tc>
          <w:tcPr>
            <w:tcW w:w="359" w:type="dxa"/>
          </w:tcPr>
          <w:p w14:paraId="7A3473B6" w14:textId="77777777" w:rsidR="000B7189" w:rsidRPr="00554996" w:rsidRDefault="000B7189" w:rsidP="00556C51">
            <w:pPr>
              <w:jc w:val="center"/>
              <w:rPr>
                <w:rFonts w:cs="Arial"/>
                <w:szCs w:val="24"/>
              </w:rPr>
            </w:pPr>
          </w:p>
        </w:tc>
        <w:tc>
          <w:tcPr>
            <w:tcW w:w="6932" w:type="dxa"/>
          </w:tcPr>
          <w:p w14:paraId="4947F50B" w14:textId="77777777" w:rsidR="000B7189" w:rsidRPr="00554996" w:rsidRDefault="000B7189" w:rsidP="00556C51">
            <w:pPr>
              <w:jc w:val="both"/>
              <w:rPr>
                <w:rFonts w:cs="Arial"/>
                <w:szCs w:val="24"/>
              </w:rPr>
            </w:pPr>
          </w:p>
        </w:tc>
      </w:tr>
      <w:tr w:rsidR="000B7189" w:rsidRPr="00554996" w14:paraId="246C061E" w14:textId="77777777" w:rsidTr="00556C51">
        <w:tc>
          <w:tcPr>
            <w:tcW w:w="392" w:type="dxa"/>
            <w:hideMark/>
          </w:tcPr>
          <w:p w14:paraId="0A4F678E"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23447666" w14:textId="77777777" w:rsidR="000B7189" w:rsidRPr="00554996" w:rsidRDefault="000B7189" w:rsidP="00556C51">
            <w:pPr>
              <w:rPr>
                <w:rFonts w:cs="Arial"/>
                <w:szCs w:val="24"/>
              </w:rPr>
            </w:pPr>
            <w:r w:rsidRPr="00554996">
              <w:rPr>
                <w:rFonts w:cs="Arial"/>
                <w:szCs w:val="24"/>
              </w:rPr>
              <w:t>Oppositional Defiance Disorder</w:t>
            </w:r>
          </w:p>
        </w:tc>
        <w:tc>
          <w:tcPr>
            <w:tcW w:w="359" w:type="dxa"/>
            <w:hideMark/>
          </w:tcPr>
          <w:p w14:paraId="147EE94B"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63C8AB99" w14:textId="4AEFAFA2" w:rsidR="000B7189" w:rsidRPr="00554996" w:rsidRDefault="000B7189" w:rsidP="00556C51">
            <w:pPr>
              <w:jc w:val="both"/>
              <w:rPr>
                <w:rFonts w:cs="Arial"/>
                <w:szCs w:val="24"/>
              </w:rPr>
            </w:pPr>
            <w:r w:rsidRPr="00554996">
              <w:rPr>
                <w:rFonts w:cs="Arial"/>
                <w:szCs w:val="24"/>
              </w:rPr>
              <w:t>Students may demonstrate a pattern of anger which is displayed through disobedience, hostility and defiance behaviour towards authority figures</w:t>
            </w:r>
            <w:r w:rsidR="00562425" w:rsidRPr="00554996">
              <w:rPr>
                <w:rFonts w:cs="Arial"/>
                <w:szCs w:val="24"/>
              </w:rPr>
              <w:t xml:space="preserve">. </w:t>
            </w:r>
            <w:r w:rsidRPr="00554996">
              <w:rPr>
                <w:rFonts w:cs="Arial"/>
                <w:szCs w:val="24"/>
              </w:rPr>
              <w:t>They can often be stubborn and often angry.</w:t>
            </w:r>
          </w:p>
        </w:tc>
      </w:tr>
      <w:tr w:rsidR="000B7189" w:rsidRPr="00554996" w14:paraId="7CD82469" w14:textId="77777777" w:rsidTr="00556C51">
        <w:tc>
          <w:tcPr>
            <w:tcW w:w="392" w:type="dxa"/>
          </w:tcPr>
          <w:p w14:paraId="5F337833" w14:textId="77777777" w:rsidR="000B7189" w:rsidRPr="00554996" w:rsidRDefault="000B7189" w:rsidP="00556C51">
            <w:pPr>
              <w:jc w:val="both"/>
              <w:rPr>
                <w:rFonts w:cs="Arial"/>
                <w:color w:val="FF0000"/>
                <w:szCs w:val="24"/>
              </w:rPr>
            </w:pPr>
          </w:p>
        </w:tc>
        <w:tc>
          <w:tcPr>
            <w:tcW w:w="1559" w:type="dxa"/>
          </w:tcPr>
          <w:p w14:paraId="54972B6C" w14:textId="77777777" w:rsidR="000B7189" w:rsidRPr="00554996" w:rsidRDefault="000B7189" w:rsidP="00556C51">
            <w:pPr>
              <w:rPr>
                <w:rFonts w:cs="Arial"/>
                <w:szCs w:val="24"/>
              </w:rPr>
            </w:pPr>
          </w:p>
        </w:tc>
        <w:tc>
          <w:tcPr>
            <w:tcW w:w="359" w:type="dxa"/>
          </w:tcPr>
          <w:p w14:paraId="4669A17B" w14:textId="77777777" w:rsidR="000B7189" w:rsidRPr="00554996" w:rsidRDefault="000B7189" w:rsidP="00556C51">
            <w:pPr>
              <w:jc w:val="center"/>
              <w:rPr>
                <w:rFonts w:cs="Arial"/>
                <w:szCs w:val="24"/>
              </w:rPr>
            </w:pPr>
          </w:p>
        </w:tc>
        <w:tc>
          <w:tcPr>
            <w:tcW w:w="6932" w:type="dxa"/>
          </w:tcPr>
          <w:p w14:paraId="5D64BDF4" w14:textId="77777777" w:rsidR="000B7189" w:rsidRPr="00554996" w:rsidRDefault="000B7189" w:rsidP="00556C51">
            <w:pPr>
              <w:jc w:val="both"/>
              <w:rPr>
                <w:rFonts w:cs="Arial"/>
                <w:szCs w:val="24"/>
              </w:rPr>
            </w:pPr>
          </w:p>
        </w:tc>
      </w:tr>
      <w:tr w:rsidR="000B7189" w:rsidRPr="00554996" w14:paraId="029562BC" w14:textId="77777777" w:rsidTr="00556C51">
        <w:tc>
          <w:tcPr>
            <w:tcW w:w="392" w:type="dxa"/>
            <w:hideMark/>
          </w:tcPr>
          <w:p w14:paraId="0AF9CA22"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2BCC22BD" w14:textId="72E26D9B" w:rsidR="000B7189" w:rsidRPr="00554996" w:rsidRDefault="00910884" w:rsidP="00556C51">
            <w:pPr>
              <w:rPr>
                <w:rFonts w:cs="Arial"/>
                <w:szCs w:val="24"/>
              </w:rPr>
            </w:pPr>
            <w:r w:rsidRPr="00554996">
              <w:rPr>
                <w:rFonts w:cs="Arial"/>
                <w:szCs w:val="24"/>
              </w:rPr>
              <w:t>Asperger’s</w:t>
            </w:r>
            <w:r w:rsidR="000B7189" w:rsidRPr="00554996">
              <w:rPr>
                <w:rFonts w:cs="Arial"/>
                <w:szCs w:val="24"/>
              </w:rPr>
              <w:t>/ Autistic Spectrum Disorder</w:t>
            </w:r>
          </w:p>
        </w:tc>
        <w:tc>
          <w:tcPr>
            <w:tcW w:w="359" w:type="dxa"/>
            <w:hideMark/>
          </w:tcPr>
          <w:p w14:paraId="515D82D4"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0B70D483" w14:textId="56823691" w:rsidR="000B7189" w:rsidRPr="00554996" w:rsidRDefault="000B7189" w:rsidP="00556C51">
            <w:pPr>
              <w:jc w:val="both"/>
              <w:rPr>
                <w:rFonts w:cs="Arial"/>
                <w:szCs w:val="24"/>
              </w:rPr>
            </w:pPr>
            <w:r w:rsidRPr="00554996">
              <w:rPr>
                <w:rFonts w:cs="Arial"/>
                <w:szCs w:val="24"/>
              </w:rPr>
              <w:t>This is a developmental disability characterised by impairments in social skills, language and behaviour</w:t>
            </w:r>
            <w:r w:rsidR="00562425" w:rsidRPr="00554996">
              <w:rPr>
                <w:rFonts w:cs="Arial"/>
                <w:szCs w:val="24"/>
              </w:rPr>
              <w:t xml:space="preserve">. </w:t>
            </w:r>
            <w:r w:rsidRPr="00554996">
              <w:rPr>
                <w:rFonts w:cs="Arial"/>
                <w:szCs w:val="24"/>
              </w:rPr>
              <w:t>He/she may experience difficulty with verbal communication and eye contact.</w:t>
            </w:r>
          </w:p>
        </w:tc>
      </w:tr>
      <w:tr w:rsidR="000B7189" w:rsidRPr="00554996" w14:paraId="038E9930" w14:textId="77777777" w:rsidTr="00556C51">
        <w:tc>
          <w:tcPr>
            <w:tcW w:w="392" w:type="dxa"/>
          </w:tcPr>
          <w:p w14:paraId="37F9822A" w14:textId="77777777" w:rsidR="000B7189" w:rsidRPr="00554996" w:rsidRDefault="000B7189" w:rsidP="00556C51">
            <w:pPr>
              <w:jc w:val="both"/>
              <w:rPr>
                <w:rFonts w:cs="Arial"/>
                <w:color w:val="FF0000"/>
                <w:szCs w:val="24"/>
              </w:rPr>
            </w:pPr>
          </w:p>
        </w:tc>
        <w:tc>
          <w:tcPr>
            <w:tcW w:w="1559" w:type="dxa"/>
          </w:tcPr>
          <w:p w14:paraId="7A03641E" w14:textId="77777777" w:rsidR="000B7189" w:rsidRPr="00554996" w:rsidRDefault="000B7189" w:rsidP="00556C51">
            <w:pPr>
              <w:rPr>
                <w:rFonts w:cs="Arial"/>
                <w:szCs w:val="24"/>
              </w:rPr>
            </w:pPr>
          </w:p>
        </w:tc>
        <w:tc>
          <w:tcPr>
            <w:tcW w:w="359" w:type="dxa"/>
          </w:tcPr>
          <w:p w14:paraId="6F24C217" w14:textId="77777777" w:rsidR="000B7189" w:rsidRPr="00554996" w:rsidRDefault="000B7189" w:rsidP="00556C51">
            <w:pPr>
              <w:jc w:val="center"/>
              <w:rPr>
                <w:rFonts w:cs="Arial"/>
                <w:szCs w:val="24"/>
              </w:rPr>
            </w:pPr>
          </w:p>
        </w:tc>
        <w:tc>
          <w:tcPr>
            <w:tcW w:w="6932" w:type="dxa"/>
          </w:tcPr>
          <w:p w14:paraId="7036DB79" w14:textId="77777777" w:rsidR="000B7189" w:rsidRPr="00554996" w:rsidRDefault="000B7189" w:rsidP="00556C51">
            <w:pPr>
              <w:jc w:val="both"/>
              <w:rPr>
                <w:rFonts w:cs="Arial"/>
                <w:szCs w:val="24"/>
              </w:rPr>
            </w:pPr>
          </w:p>
        </w:tc>
      </w:tr>
      <w:tr w:rsidR="000B7189" w:rsidRPr="00554996" w14:paraId="4C3B4945" w14:textId="77777777" w:rsidTr="00556C51">
        <w:tc>
          <w:tcPr>
            <w:tcW w:w="392" w:type="dxa"/>
            <w:hideMark/>
          </w:tcPr>
          <w:p w14:paraId="10976D07" w14:textId="77777777" w:rsidR="000B7189" w:rsidRPr="00554996" w:rsidRDefault="000B7189" w:rsidP="00556C51">
            <w:pPr>
              <w:jc w:val="both"/>
              <w:rPr>
                <w:rFonts w:cs="Arial"/>
                <w:color w:val="FF0000"/>
                <w:szCs w:val="24"/>
              </w:rPr>
            </w:pPr>
            <w:r w:rsidRPr="00554996">
              <w:rPr>
                <w:rFonts w:ascii="Symbol" w:eastAsia="Symbol" w:hAnsi="Symbol" w:cs="Symbol"/>
                <w:color w:val="FF0000"/>
                <w:szCs w:val="24"/>
              </w:rPr>
              <w:t>·</w:t>
            </w:r>
          </w:p>
        </w:tc>
        <w:tc>
          <w:tcPr>
            <w:tcW w:w="1559" w:type="dxa"/>
            <w:hideMark/>
          </w:tcPr>
          <w:p w14:paraId="1C3E6DED" w14:textId="77777777" w:rsidR="000B7189" w:rsidRPr="00554996" w:rsidRDefault="000B7189" w:rsidP="00556C51">
            <w:pPr>
              <w:rPr>
                <w:rFonts w:cs="Arial"/>
                <w:szCs w:val="24"/>
              </w:rPr>
            </w:pPr>
            <w:r w:rsidRPr="00554996">
              <w:rPr>
                <w:rFonts w:cs="Arial"/>
                <w:szCs w:val="24"/>
              </w:rPr>
              <w:t>Conduct Disorder</w:t>
            </w:r>
          </w:p>
        </w:tc>
        <w:tc>
          <w:tcPr>
            <w:tcW w:w="359" w:type="dxa"/>
            <w:hideMark/>
          </w:tcPr>
          <w:p w14:paraId="220BE269" w14:textId="77777777" w:rsidR="000B7189" w:rsidRPr="00554996" w:rsidRDefault="000B7189" w:rsidP="00556C51">
            <w:pPr>
              <w:jc w:val="center"/>
              <w:rPr>
                <w:rFonts w:cs="Arial"/>
                <w:szCs w:val="24"/>
              </w:rPr>
            </w:pPr>
            <w:r w:rsidRPr="00554996">
              <w:rPr>
                <w:rFonts w:cs="Arial"/>
                <w:szCs w:val="24"/>
              </w:rPr>
              <w:t>–</w:t>
            </w:r>
          </w:p>
        </w:tc>
        <w:tc>
          <w:tcPr>
            <w:tcW w:w="6932" w:type="dxa"/>
            <w:hideMark/>
          </w:tcPr>
          <w:p w14:paraId="1F845E37" w14:textId="0786D20E" w:rsidR="000B7189" w:rsidRPr="00554996" w:rsidRDefault="000B7189" w:rsidP="00556C51">
            <w:pPr>
              <w:jc w:val="both"/>
              <w:rPr>
                <w:rFonts w:cs="Arial"/>
                <w:szCs w:val="24"/>
              </w:rPr>
            </w:pPr>
            <w:r w:rsidRPr="00554996">
              <w:rPr>
                <w:rFonts w:cs="Arial"/>
                <w:szCs w:val="24"/>
              </w:rPr>
              <w:t>This is a psychological disorder diagnosed which presents itself through a persistent anti-social behaviour where the basic rights of others are not considered and the student is often not age appropriate.</w:t>
            </w:r>
          </w:p>
          <w:p w14:paraId="5A351B5B" w14:textId="77777777" w:rsidR="00251346" w:rsidRPr="00554996" w:rsidRDefault="00251346" w:rsidP="00556C51">
            <w:pPr>
              <w:jc w:val="both"/>
              <w:rPr>
                <w:rFonts w:cs="Arial"/>
                <w:szCs w:val="24"/>
              </w:rPr>
            </w:pPr>
          </w:p>
          <w:p w14:paraId="3CF98A4C" w14:textId="5882730B" w:rsidR="00FD23CA" w:rsidRPr="00554996" w:rsidRDefault="00FD23CA" w:rsidP="00556C51">
            <w:pPr>
              <w:jc w:val="both"/>
              <w:rPr>
                <w:rFonts w:cs="Arial"/>
                <w:szCs w:val="24"/>
              </w:rPr>
            </w:pPr>
          </w:p>
        </w:tc>
      </w:tr>
      <w:tr w:rsidR="000B7189" w:rsidRPr="00554996" w14:paraId="67586A3C" w14:textId="77777777" w:rsidTr="00556C51">
        <w:tc>
          <w:tcPr>
            <w:tcW w:w="392" w:type="dxa"/>
          </w:tcPr>
          <w:p w14:paraId="1976B6BB" w14:textId="3068F054" w:rsidR="000B7189" w:rsidRPr="00554996" w:rsidRDefault="00FD23CA" w:rsidP="00556C51">
            <w:pPr>
              <w:jc w:val="both"/>
              <w:rPr>
                <w:rFonts w:cs="Arial"/>
                <w:color w:val="FF0000"/>
                <w:szCs w:val="24"/>
              </w:rPr>
            </w:pPr>
            <w:r w:rsidRPr="00554996">
              <w:rPr>
                <w:rFonts w:ascii="Symbol" w:eastAsia="Symbol" w:hAnsi="Symbol" w:cs="Symbol"/>
                <w:color w:val="FF0000"/>
                <w:szCs w:val="24"/>
              </w:rPr>
              <w:t>·</w:t>
            </w:r>
          </w:p>
        </w:tc>
        <w:tc>
          <w:tcPr>
            <w:tcW w:w="1559" w:type="dxa"/>
          </w:tcPr>
          <w:p w14:paraId="7A4CF587" w14:textId="2D7ABBC6" w:rsidR="000B7189" w:rsidRPr="00554996" w:rsidRDefault="00FD23CA" w:rsidP="00556C51">
            <w:pPr>
              <w:rPr>
                <w:rFonts w:cs="Arial"/>
                <w:szCs w:val="24"/>
              </w:rPr>
            </w:pPr>
            <w:r w:rsidRPr="00554996">
              <w:rPr>
                <w:rFonts w:cs="Arial"/>
                <w:szCs w:val="24"/>
              </w:rPr>
              <w:t>FASD</w:t>
            </w:r>
          </w:p>
        </w:tc>
        <w:tc>
          <w:tcPr>
            <w:tcW w:w="359" w:type="dxa"/>
          </w:tcPr>
          <w:p w14:paraId="757434D3" w14:textId="66EC3BEE" w:rsidR="000B7189" w:rsidRPr="00554996" w:rsidRDefault="00FD23CA" w:rsidP="00556C51">
            <w:pPr>
              <w:jc w:val="center"/>
              <w:rPr>
                <w:rFonts w:cs="Arial"/>
                <w:szCs w:val="24"/>
              </w:rPr>
            </w:pPr>
            <w:r w:rsidRPr="00554996">
              <w:rPr>
                <w:rFonts w:cs="Arial"/>
                <w:szCs w:val="24"/>
              </w:rPr>
              <w:t>–</w:t>
            </w:r>
          </w:p>
        </w:tc>
        <w:tc>
          <w:tcPr>
            <w:tcW w:w="6932" w:type="dxa"/>
          </w:tcPr>
          <w:p w14:paraId="12360CF1" w14:textId="489A48C9" w:rsidR="000B7189" w:rsidRPr="00554996" w:rsidRDefault="00FD23CA" w:rsidP="00556C51">
            <w:pPr>
              <w:jc w:val="both"/>
              <w:rPr>
                <w:rFonts w:cs="Arial"/>
                <w:szCs w:val="24"/>
              </w:rPr>
            </w:pPr>
            <w:r w:rsidRPr="00554996">
              <w:rPr>
                <w:rFonts w:cs="Arial"/>
                <w:szCs w:val="24"/>
              </w:rPr>
              <w:t>FASD, Foetal Alcohol Spectrum Disorders is an umbrella term for several diagnosis that are all related to the prenatal exposure to alcohol</w:t>
            </w:r>
            <w:r w:rsidR="00562425" w:rsidRPr="00554996">
              <w:rPr>
                <w:rFonts w:cs="Arial"/>
                <w:szCs w:val="24"/>
              </w:rPr>
              <w:t xml:space="preserve">. </w:t>
            </w:r>
            <w:r w:rsidR="00910884" w:rsidRPr="00554996">
              <w:rPr>
                <w:rFonts w:cs="Arial"/>
                <w:szCs w:val="24"/>
              </w:rPr>
              <w:t>Students</w:t>
            </w:r>
            <w:r w:rsidRPr="00554996">
              <w:rPr>
                <w:rFonts w:cs="Arial"/>
                <w:szCs w:val="24"/>
              </w:rPr>
              <w:t xml:space="preserve"> diagnosed with FASD may display social, emotional and behaviour characteristics including </w:t>
            </w:r>
            <w:r w:rsidR="00943CAF" w:rsidRPr="00554996">
              <w:rPr>
                <w:rFonts w:cs="Arial"/>
                <w:szCs w:val="24"/>
              </w:rPr>
              <w:t>volatile and unpredictable mood swings, diminished impulse control, poor social skills and poor sense of self/low self-esteem</w:t>
            </w:r>
            <w:r w:rsidR="00562425" w:rsidRPr="00554996">
              <w:rPr>
                <w:rFonts w:cs="Arial"/>
                <w:szCs w:val="24"/>
              </w:rPr>
              <w:t xml:space="preserve">. </w:t>
            </w:r>
            <w:r w:rsidR="00943CAF" w:rsidRPr="00554996">
              <w:rPr>
                <w:rFonts w:cs="Arial"/>
                <w:szCs w:val="24"/>
              </w:rPr>
              <w:t xml:space="preserve">FASD students often have developmental delays in social, emotional, cognitive, language and behavioural areas. </w:t>
            </w:r>
          </w:p>
          <w:p w14:paraId="061B7B5E" w14:textId="42675BB5" w:rsidR="00251346" w:rsidRPr="00554996" w:rsidRDefault="00251346" w:rsidP="00556C51">
            <w:pPr>
              <w:jc w:val="both"/>
              <w:rPr>
                <w:rFonts w:cs="Arial"/>
                <w:szCs w:val="24"/>
              </w:rPr>
            </w:pPr>
          </w:p>
        </w:tc>
      </w:tr>
      <w:tr w:rsidR="00943CAF" w:rsidRPr="00554996" w14:paraId="33D17C28" w14:textId="77777777" w:rsidTr="00556C51">
        <w:tc>
          <w:tcPr>
            <w:tcW w:w="392" w:type="dxa"/>
          </w:tcPr>
          <w:p w14:paraId="49CFE7B4" w14:textId="087E80E4" w:rsidR="00943CAF" w:rsidRPr="00554996" w:rsidRDefault="00943CAF" w:rsidP="00556C51">
            <w:pPr>
              <w:jc w:val="both"/>
              <w:rPr>
                <w:rFonts w:cs="Arial"/>
                <w:color w:val="FF0000"/>
                <w:szCs w:val="24"/>
              </w:rPr>
            </w:pPr>
            <w:r w:rsidRPr="00554996">
              <w:rPr>
                <w:rFonts w:ascii="Symbol" w:eastAsia="Symbol" w:hAnsi="Symbol" w:cs="Symbol"/>
                <w:color w:val="FF0000"/>
                <w:szCs w:val="24"/>
              </w:rPr>
              <w:lastRenderedPageBreak/>
              <w:t>·</w:t>
            </w:r>
          </w:p>
        </w:tc>
        <w:tc>
          <w:tcPr>
            <w:tcW w:w="1559" w:type="dxa"/>
          </w:tcPr>
          <w:p w14:paraId="1FD86911" w14:textId="4BF4D686" w:rsidR="00943CAF" w:rsidRPr="00554996" w:rsidRDefault="00943CAF" w:rsidP="00556C51">
            <w:pPr>
              <w:rPr>
                <w:rFonts w:cs="Arial"/>
                <w:szCs w:val="24"/>
              </w:rPr>
            </w:pPr>
            <w:r w:rsidRPr="00554996">
              <w:rPr>
                <w:rFonts w:cs="Arial"/>
                <w:szCs w:val="24"/>
              </w:rPr>
              <w:t>Attachment Disorder</w:t>
            </w:r>
          </w:p>
          <w:p w14:paraId="0AD6ADB9" w14:textId="68D339EB" w:rsidR="00C01977" w:rsidRPr="00554996" w:rsidRDefault="00C01977" w:rsidP="00556C51">
            <w:pPr>
              <w:rPr>
                <w:rFonts w:cs="Arial"/>
                <w:szCs w:val="24"/>
              </w:rPr>
            </w:pPr>
          </w:p>
          <w:p w14:paraId="47F8B8D6" w14:textId="6F45C0B9" w:rsidR="00251346" w:rsidRPr="00554996" w:rsidRDefault="00251346" w:rsidP="00251346">
            <w:pPr>
              <w:rPr>
                <w:rFonts w:cs="Arial"/>
                <w:szCs w:val="24"/>
              </w:rPr>
            </w:pPr>
          </w:p>
        </w:tc>
        <w:tc>
          <w:tcPr>
            <w:tcW w:w="359" w:type="dxa"/>
          </w:tcPr>
          <w:p w14:paraId="2BD7B86B" w14:textId="697DBD54" w:rsidR="00943CAF" w:rsidRPr="00554996" w:rsidRDefault="00943CAF" w:rsidP="00556C51">
            <w:pPr>
              <w:jc w:val="center"/>
              <w:rPr>
                <w:rFonts w:cs="Arial"/>
                <w:szCs w:val="24"/>
              </w:rPr>
            </w:pPr>
            <w:r w:rsidRPr="00554996">
              <w:rPr>
                <w:rFonts w:cs="Arial"/>
                <w:szCs w:val="24"/>
              </w:rPr>
              <w:t>–</w:t>
            </w:r>
          </w:p>
        </w:tc>
        <w:tc>
          <w:tcPr>
            <w:tcW w:w="6932" w:type="dxa"/>
          </w:tcPr>
          <w:p w14:paraId="57775B1C" w14:textId="7BA8D8D5" w:rsidR="00251346" w:rsidRPr="00554996" w:rsidRDefault="00A74F04" w:rsidP="00A74F04">
            <w:pPr>
              <w:jc w:val="both"/>
              <w:rPr>
                <w:rFonts w:cs="Arial"/>
                <w:color w:val="000000" w:themeColor="text1"/>
                <w:szCs w:val="24"/>
                <w:shd w:val="clear" w:color="auto" w:fill="FFFFFF"/>
              </w:rPr>
            </w:pPr>
            <w:r w:rsidRPr="00554996">
              <w:rPr>
                <w:rFonts w:cs="Arial"/>
                <w:color w:val="000000" w:themeColor="text1"/>
                <w:szCs w:val="24"/>
                <w:shd w:val="clear" w:color="auto" w:fill="FFFFFF"/>
              </w:rPr>
              <w:t>This is a term use to describe disorders of mood, behaviour and social relationships arising from a failure to form normal attachments to primary care giving figures in early childhood</w:t>
            </w:r>
            <w:r w:rsidR="00C01977" w:rsidRPr="00554996">
              <w:rPr>
                <w:rFonts w:cs="Arial"/>
                <w:color w:val="000000" w:themeColor="text1"/>
                <w:szCs w:val="24"/>
                <w:shd w:val="clear" w:color="auto" w:fill="FFFFFF"/>
              </w:rPr>
              <w:t>.</w:t>
            </w:r>
          </w:p>
          <w:p w14:paraId="0DCAB013" w14:textId="0F05DEEC" w:rsidR="00251346" w:rsidRPr="00554996" w:rsidRDefault="00251346" w:rsidP="00251346">
            <w:pPr>
              <w:jc w:val="both"/>
              <w:rPr>
                <w:rFonts w:cs="Arial"/>
                <w:color w:val="000000" w:themeColor="text1"/>
                <w:szCs w:val="24"/>
                <w:shd w:val="clear" w:color="auto" w:fill="FFFFFF"/>
              </w:rPr>
            </w:pPr>
          </w:p>
        </w:tc>
      </w:tr>
      <w:tr w:rsidR="00EF7AFF" w:rsidRPr="00554996" w14:paraId="4196B8CD" w14:textId="77777777" w:rsidTr="00556C51">
        <w:tc>
          <w:tcPr>
            <w:tcW w:w="392" w:type="dxa"/>
          </w:tcPr>
          <w:p w14:paraId="18266004" w14:textId="6AE00DCF" w:rsidR="00EF7AFF" w:rsidRPr="00554996" w:rsidRDefault="00EF7AFF" w:rsidP="00556C51">
            <w:pPr>
              <w:jc w:val="both"/>
              <w:rPr>
                <w:rFonts w:cs="Arial"/>
                <w:color w:val="FF0000"/>
                <w:szCs w:val="24"/>
              </w:rPr>
            </w:pPr>
            <w:r w:rsidRPr="00554996">
              <w:rPr>
                <w:rFonts w:ascii="Symbol" w:eastAsia="Symbol" w:hAnsi="Symbol" w:cs="Symbol"/>
                <w:color w:val="FF0000"/>
                <w:szCs w:val="24"/>
              </w:rPr>
              <w:t>·</w:t>
            </w:r>
          </w:p>
        </w:tc>
        <w:tc>
          <w:tcPr>
            <w:tcW w:w="1559" w:type="dxa"/>
          </w:tcPr>
          <w:p w14:paraId="3C30B0AD" w14:textId="77777777" w:rsidR="00EF7AFF" w:rsidRPr="00554996" w:rsidRDefault="00EF7AFF" w:rsidP="00EF7AFF">
            <w:pPr>
              <w:rPr>
                <w:rFonts w:cs="Arial"/>
                <w:szCs w:val="24"/>
              </w:rPr>
            </w:pPr>
            <w:r w:rsidRPr="00554996">
              <w:rPr>
                <w:rFonts w:cs="Arial"/>
                <w:szCs w:val="24"/>
              </w:rPr>
              <w:t>Aphasia/</w:t>
            </w:r>
          </w:p>
          <w:p w14:paraId="133E2BA8" w14:textId="32F6AB26" w:rsidR="00EF7AFF" w:rsidRPr="00554996" w:rsidRDefault="00EF7AFF" w:rsidP="00EF7AFF">
            <w:pPr>
              <w:rPr>
                <w:rFonts w:cs="Arial"/>
                <w:szCs w:val="24"/>
              </w:rPr>
            </w:pPr>
            <w:r w:rsidRPr="00554996">
              <w:rPr>
                <w:rFonts w:cs="Arial"/>
                <w:szCs w:val="24"/>
              </w:rPr>
              <w:t xml:space="preserve">Dysphasia    </w:t>
            </w:r>
          </w:p>
        </w:tc>
        <w:tc>
          <w:tcPr>
            <w:tcW w:w="359" w:type="dxa"/>
          </w:tcPr>
          <w:p w14:paraId="531D9A55" w14:textId="39512785" w:rsidR="00EF7AFF" w:rsidRPr="00554996" w:rsidRDefault="00EF7AFF" w:rsidP="00556C51">
            <w:pPr>
              <w:jc w:val="center"/>
              <w:rPr>
                <w:rFonts w:cs="Arial"/>
                <w:szCs w:val="24"/>
              </w:rPr>
            </w:pPr>
            <w:r w:rsidRPr="00554996">
              <w:rPr>
                <w:rFonts w:cs="Arial"/>
                <w:szCs w:val="24"/>
              </w:rPr>
              <w:t>–</w:t>
            </w:r>
          </w:p>
        </w:tc>
        <w:tc>
          <w:tcPr>
            <w:tcW w:w="6932" w:type="dxa"/>
          </w:tcPr>
          <w:p w14:paraId="200CCC77" w14:textId="77777777" w:rsidR="00EF7AFF" w:rsidRPr="00554996" w:rsidRDefault="00EF7AFF" w:rsidP="00A74F04">
            <w:pPr>
              <w:jc w:val="both"/>
              <w:rPr>
                <w:rFonts w:cs="Arial"/>
                <w:color w:val="000000" w:themeColor="text1"/>
                <w:szCs w:val="24"/>
                <w:shd w:val="clear" w:color="auto" w:fill="FFFFFF"/>
              </w:rPr>
            </w:pPr>
            <w:r w:rsidRPr="00554996">
              <w:rPr>
                <w:rFonts w:cs="Arial"/>
                <w:color w:val="000000" w:themeColor="text1"/>
                <w:szCs w:val="24"/>
                <w:shd w:val="clear" w:color="auto" w:fill="FFFFFF"/>
              </w:rPr>
              <w:t>Language and communication learning disabilities involve the ability to understand or produce spoken language. Language is also considered output activity because it requires organising thoughts in the brain and calling upon the right words to verbally explain or communicate something.</w:t>
            </w:r>
          </w:p>
          <w:p w14:paraId="7C7F796E" w14:textId="77777777" w:rsidR="00EF7AFF" w:rsidRPr="00554996" w:rsidRDefault="00EF7AFF" w:rsidP="00A74F04">
            <w:pPr>
              <w:jc w:val="both"/>
              <w:rPr>
                <w:rFonts w:cs="Arial"/>
                <w:color w:val="000000" w:themeColor="text1"/>
                <w:szCs w:val="24"/>
                <w:shd w:val="clear" w:color="auto" w:fill="FFFFFF"/>
              </w:rPr>
            </w:pPr>
          </w:p>
          <w:p w14:paraId="31B6819A" w14:textId="18AB3E3D" w:rsidR="00EF7AFF" w:rsidRPr="00554996" w:rsidRDefault="00EF7AFF" w:rsidP="00A74F04">
            <w:pPr>
              <w:jc w:val="both"/>
              <w:rPr>
                <w:rFonts w:cs="Arial"/>
                <w:color w:val="000000" w:themeColor="text1"/>
                <w:szCs w:val="24"/>
                <w:shd w:val="clear" w:color="auto" w:fill="FFFFFF"/>
              </w:rPr>
            </w:pPr>
          </w:p>
        </w:tc>
      </w:tr>
      <w:tr w:rsidR="00EF7AFF" w:rsidRPr="00554996" w14:paraId="0306D3EE" w14:textId="77777777" w:rsidTr="00556C51">
        <w:tc>
          <w:tcPr>
            <w:tcW w:w="392" w:type="dxa"/>
          </w:tcPr>
          <w:p w14:paraId="445EEAFA" w14:textId="3B476364" w:rsidR="00EF7AFF" w:rsidRPr="00554996" w:rsidRDefault="00EF7AFF" w:rsidP="00556C51">
            <w:pPr>
              <w:jc w:val="both"/>
              <w:rPr>
                <w:rFonts w:cs="Arial"/>
                <w:color w:val="FF0000"/>
                <w:szCs w:val="24"/>
              </w:rPr>
            </w:pPr>
            <w:r w:rsidRPr="00554996">
              <w:rPr>
                <w:rFonts w:ascii="Symbol" w:eastAsia="Symbol" w:hAnsi="Symbol" w:cs="Symbol"/>
                <w:color w:val="FF0000"/>
                <w:szCs w:val="24"/>
              </w:rPr>
              <w:t>·</w:t>
            </w:r>
          </w:p>
        </w:tc>
        <w:tc>
          <w:tcPr>
            <w:tcW w:w="1559" w:type="dxa"/>
          </w:tcPr>
          <w:p w14:paraId="08694DDE" w14:textId="301D597D" w:rsidR="00EF7AFF" w:rsidRPr="00554996" w:rsidRDefault="00EF7AFF" w:rsidP="00EF7AFF">
            <w:pPr>
              <w:rPr>
                <w:rFonts w:cs="Arial"/>
                <w:szCs w:val="24"/>
              </w:rPr>
            </w:pPr>
            <w:r w:rsidRPr="00554996">
              <w:rPr>
                <w:rFonts w:cs="Arial"/>
                <w:color w:val="000000" w:themeColor="text1"/>
                <w:szCs w:val="24"/>
              </w:rPr>
              <w:t xml:space="preserve">Auditory processing disorder    </w:t>
            </w:r>
          </w:p>
        </w:tc>
        <w:tc>
          <w:tcPr>
            <w:tcW w:w="359" w:type="dxa"/>
          </w:tcPr>
          <w:p w14:paraId="4ADCF758" w14:textId="28633F4F" w:rsidR="00EF7AFF" w:rsidRPr="00554996" w:rsidRDefault="00EF7AFF" w:rsidP="00556C51">
            <w:pPr>
              <w:jc w:val="center"/>
              <w:rPr>
                <w:rFonts w:cs="Arial"/>
                <w:szCs w:val="24"/>
              </w:rPr>
            </w:pPr>
            <w:r w:rsidRPr="00554996">
              <w:rPr>
                <w:rFonts w:cs="Arial"/>
                <w:szCs w:val="24"/>
              </w:rPr>
              <w:t>–</w:t>
            </w:r>
          </w:p>
        </w:tc>
        <w:tc>
          <w:tcPr>
            <w:tcW w:w="6932" w:type="dxa"/>
          </w:tcPr>
          <w:p w14:paraId="2F4BFC7F" w14:textId="77777777" w:rsidR="00EF7AFF" w:rsidRPr="00554996" w:rsidRDefault="00EF7AFF" w:rsidP="00A74F04">
            <w:pPr>
              <w:jc w:val="both"/>
              <w:rPr>
                <w:rFonts w:cs="Arial"/>
                <w:color w:val="000000" w:themeColor="text1"/>
                <w:szCs w:val="24"/>
              </w:rPr>
            </w:pPr>
            <w:r w:rsidRPr="00554996">
              <w:rPr>
                <w:rFonts w:cs="Arial"/>
                <w:color w:val="000000" w:themeColor="text1"/>
                <w:szCs w:val="24"/>
              </w:rPr>
              <w:t>Professionals may refer to the ability to hear well as ‘’auditory processing skills’’ or ‘’receptive language’’. The ability to hear things correctly impacts the ability to read, write, and spell. An inability to distinguish subtle differences in sound or make it difficult to sound out words and understand the basic concepts of reading and writing.</w:t>
            </w:r>
          </w:p>
          <w:p w14:paraId="1A09BF91" w14:textId="3CBCBA83" w:rsidR="00EF7AFF" w:rsidRPr="00554996" w:rsidRDefault="00EF7AFF" w:rsidP="00A74F04">
            <w:pPr>
              <w:jc w:val="both"/>
              <w:rPr>
                <w:rFonts w:cs="Arial"/>
                <w:color w:val="000000" w:themeColor="text1"/>
                <w:szCs w:val="24"/>
                <w:shd w:val="clear" w:color="auto" w:fill="FFFFFF"/>
              </w:rPr>
            </w:pPr>
          </w:p>
        </w:tc>
      </w:tr>
      <w:tr w:rsidR="00EF7AFF" w:rsidRPr="00554996" w14:paraId="01D9ED00" w14:textId="77777777" w:rsidTr="00556C51">
        <w:tc>
          <w:tcPr>
            <w:tcW w:w="392" w:type="dxa"/>
          </w:tcPr>
          <w:p w14:paraId="2523DACE" w14:textId="5FAA05BE" w:rsidR="00EF7AFF" w:rsidRPr="00554996" w:rsidRDefault="00EF7AFF" w:rsidP="00556C51">
            <w:pPr>
              <w:jc w:val="both"/>
              <w:rPr>
                <w:rFonts w:cs="Arial"/>
                <w:color w:val="FF0000"/>
                <w:szCs w:val="24"/>
              </w:rPr>
            </w:pPr>
            <w:r w:rsidRPr="00554996">
              <w:rPr>
                <w:rFonts w:ascii="Symbol" w:eastAsia="Symbol" w:hAnsi="Symbol" w:cs="Symbol"/>
                <w:color w:val="FF0000"/>
                <w:szCs w:val="24"/>
              </w:rPr>
              <w:t>·</w:t>
            </w:r>
          </w:p>
        </w:tc>
        <w:tc>
          <w:tcPr>
            <w:tcW w:w="1559" w:type="dxa"/>
          </w:tcPr>
          <w:p w14:paraId="6B8DC8BB" w14:textId="7C9B8DA2" w:rsidR="00EF7AFF" w:rsidRPr="00554996" w:rsidRDefault="00EF7AFF" w:rsidP="00EF7AFF">
            <w:pPr>
              <w:rPr>
                <w:rFonts w:cs="Arial"/>
                <w:color w:val="000000" w:themeColor="text1"/>
                <w:szCs w:val="24"/>
              </w:rPr>
            </w:pPr>
            <w:r w:rsidRPr="00554996">
              <w:rPr>
                <w:rFonts w:cs="Arial"/>
                <w:color w:val="000000" w:themeColor="text1"/>
                <w:szCs w:val="24"/>
              </w:rPr>
              <w:t xml:space="preserve">Visual processing disorder      </w:t>
            </w:r>
          </w:p>
        </w:tc>
        <w:tc>
          <w:tcPr>
            <w:tcW w:w="359" w:type="dxa"/>
          </w:tcPr>
          <w:p w14:paraId="395A9B1B" w14:textId="0922CC65" w:rsidR="00EF7AFF" w:rsidRPr="00554996" w:rsidRDefault="00EF7AFF" w:rsidP="00556C51">
            <w:pPr>
              <w:jc w:val="center"/>
              <w:rPr>
                <w:rFonts w:cs="Arial"/>
                <w:szCs w:val="24"/>
              </w:rPr>
            </w:pPr>
            <w:r w:rsidRPr="00554996">
              <w:rPr>
                <w:rFonts w:cs="Arial"/>
                <w:szCs w:val="24"/>
              </w:rPr>
              <w:t>–</w:t>
            </w:r>
          </w:p>
        </w:tc>
        <w:tc>
          <w:tcPr>
            <w:tcW w:w="6932" w:type="dxa"/>
          </w:tcPr>
          <w:p w14:paraId="63FD274F" w14:textId="6E2E20BD" w:rsidR="00EF7AFF" w:rsidRPr="00554996" w:rsidRDefault="00EF7AFF" w:rsidP="00A74F04">
            <w:pPr>
              <w:jc w:val="both"/>
              <w:rPr>
                <w:rFonts w:cs="Arial"/>
                <w:color w:val="000000" w:themeColor="text1"/>
                <w:szCs w:val="24"/>
              </w:rPr>
            </w:pPr>
            <w:r w:rsidRPr="00554996">
              <w:rPr>
                <w:rFonts w:cs="Arial"/>
                <w:color w:val="000000" w:themeColor="text1"/>
                <w:szCs w:val="24"/>
              </w:rPr>
              <w:t xml:space="preserve">Problems </w:t>
            </w:r>
            <w:r w:rsidRPr="00554996">
              <w:rPr>
                <w:rFonts w:cs="Arial"/>
                <w:color w:val="000000" w:themeColor="text1"/>
                <w:szCs w:val="24"/>
                <w:shd w:val="clear" w:color="auto" w:fill="FEFEFE"/>
              </w:rPr>
              <w:t>in visual perception include missing subtle differences in shapes, reversing letters or numbers, skipping words, skipping lines, misperceiving depth or distance, or having problems with eye–hand coordination. Professionals may refer to the work of the eyes as “visual processing.” Visual perception can affect motor skills, reading comprehension, and maths.</w:t>
            </w:r>
          </w:p>
        </w:tc>
      </w:tr>
    </w:tbl>
    <w:p w14:paraId="1110E26B" w14:textId="77777777" w:rsidR="00251346" w:rsidRPr="00554996" w:rsidRDefault="00251346" w:rsidP="000B7189">
      <w:pPr>
        <w:spacing w:after="0"/>
        <w:jc w:val="both"/>
        <w:rPr>
          <w:rFonts w:cs="Arial"/>
          <w:szCs w:val="24"/>
        </w:rPr>
      </w:pPr>
    </w:p>
    <w:p w14:paraId="35E9F77E" w14:textId="503DC2EA" w:rsidR="000B7189" w:rsidRPr="00554996" w:rsidRDefault="000B7189" w:rsidP="000B7189">
      <w:pPr>
        <w:spacing w:after="0"/>
        <w:jc w:val="both"/>
        <w:rPr>
          <w:rFonts w:cs="Arial"/>
          <w:szCs w:val="24"/>
        </w:rPr>
      </w:pPr>
      <w:r w:rsidRPr="00554996">
        <w:rPr>
          <w:rFonts w:cs="Arial"/>
          <w:szCs w:val="24"/>
        </w:rPr>
        <w:t xml:space="preserve">On reading a student’s </w:t>
      </w:r>
      <w:r w:rsidR="0036092C" w:rsidRPr="00554996">
        <w:rPr>
          <w:rFonts w:cs="Arial"/>
          <w:szCs w:val="24"/>
        </w:rPr>
        <w:t>EHCP</w:t>
      </w:r>
      <w:r w:rsidRPr="00554996">
        <w:rPr>
          <w:rFonts w:cs="Arial"/>
          <w:szCs w:val="24"/>
        </w:rPr>
        <w:t xml:space="preserve"> they may or not be invited for a </w:t>
      </w:r>
      <w:r w:rsidR="00910884" w:rsidRPr="00554996">
        <w:rPr>
          <w:rFonts w:cs="Arial"/>
          <w:szCs w:val="24"/>
        </w:rPr>
        <w:t>Non-Prejudicial</w:t>
      </w:r>
      <w:r w:rsidRPr="00554996">
        <w:rPr>
          <w:rFonts w:cs="Arial"/>
          <w:szCs w:val="24"/>
        </w:rPr>
        <w:t xml:space="preserve"> Visit to the school which will allow time for the Headteacher and </w:t>
      </w:r>
      <w:r w:rsidR="008318EB">
        <w:rPr>
          <w:rFonts w:cs="Arial"/>
          <w:szCs w:val="24"/>
        </w:rPr>
        <w:t>SENCO</w:t>
      </w:r>
      <w:r w:rsidRPr="00554996">
        <w:rPr>
          <w:rFonts w:cs="Arial"/>
          <w:szCs w:val="24"/>
        </w:rPr>
        <w:t xml:space="preserve"> to get to know the individual child a</w:t>
      </w:r>
      <w:r w:rsidR="00556C51" w:rsidRPr="00554996">
        <w:rPr>
          <w:rFonts w:cs="Arial"/>
          <w:szCs w:val="24"/>
        </w:rPr>
        <w:t>nd background surrounding them.</w:t>
      </w:r>
      <w:r w:rsidRPr="00554996">
        <w:rPr>
          <w:rFonts w:cs="Arial"/>
          <w:szCs w:val="24"/>
        </w:rPr>
        <w:t xml:space="preserve"> Following this if the school feels that we can meet the young person’s needs </w:t>
      </w:r>
      <w:r w:rsidR="00556C51" w:rsidRPr="00554996">
        <w:rPr>
          <w:rFonts w:cs="Arial"/>
          <w:szCs w:val="24"/>
        </w:rPr>
        <w:t xml:space="preserve">a placement will be offered. </w:t>
      </w:r>
      <w:r w:rsidRPr="00554996">
        <w:rPr>
          <w:rFonts w:cs="Arial"/>
          <w:szCs w:val="24"/>
        </w:rPr>
        <w:t>However</w:t>
      </w:r>
      <w:r w:rsidR="00EB16EE" w:rsidRPr="00554996">
        <w:rPr>
          <w:rFonts w:cs="Arial"/>
          <w:szCs w:val="24"/>
        </w:rPr>
        <w:t>,</w:t>
      </w:r>
      <w:r w:rsidR="00BC442B" w:rsidRPr="00554996">
        <w:rPr>
          <w:rFonts w:cs="Arial"/>
          <w:szCs w:val="24"/>
        </w:rPr>
        <w:t xml:space="preserve"> </w:t>
      </w:r>
      <w:r w:rsidRPr="00554996">
        <w:rPr>
          <w:rFonts w:cs="Arial"/>
          <w:szCs w:val="24"/>
        </w:rPr>
        <w:t xml:space="preserve">the Headteacher and </w:t>
      </w:r>
      <w:r w:rsidR="00BC442B" w:rsidRPr="00554996">
        <w:rPr>
          <w:rFonts w:cs="Arial"/>
          <w:szCs w:val="24"/>
        </w:rPr>
        <w:t>Business Manager</w:t>
      </w:r>
      <w:r w:rsidRPr="00554996">
        <w:rPr>
          <w:rFonts w:cs="Arial"/>
          <w:szCs w:val="24"/>
        </w:rPr>
        <w:t xml:space="preserve"> reserve the right to refuse a student admission if it is felt that their particular educational needs cannot be adequately met within the school or if their level of need is severe or if they could cause a danger to themselves or others around them.</w:t>
      </w:r>
    </w:p>
    <w:p w14:paraId="6BC86FCB" w14:textId="77777777" w:rsidR="001362BA" w:rsidRPr="00554996" w:rsidRDefault="001362BA" w:rsidP="000B7189">
      <w:pPr>
        <w:spacing w:after="0"/>
        <w:jc w:val="both"/>
        <w:rPr>
          <w:rFonts w:cs="Arial"/>
          <w:szCs w:val="24"/>
        </w:rPr>
      </w:pPr>
    </w:p>
    <w:p w14:paraId="0375A27B" w14:textId="66A4E84B" w:rsidR="001362BA" w:rsidRPr="00554996" w:rsidRDefault="001362BA" w:rsidP="000B7189">
      <w:pPr>
        <w:spacing w:after="0"/>
        <w:jc w:val="both"/>
      </w:pPr>
      <w:r w:rsidRPr="00554996">
        <w:t>All of our students have an EHC</w:t>
      </w:r>
      <w:r w:rsidR="00FF561B" w:rsidRPr="00554996">
        <w:t>P.</w:t>
      </w:r>
      <w:r w:rsidR="00FD63E3" w:rsidRPr="00554996">
        <w:t xml:space="preserve"> </w:t>
      </w:r>
      <w:r w:rsidRPr="00554996">
        <w:t>The purpose of an EHC</w:t>
      </w:r>
      <w:r w:rsidR="00FF561B" w:rsidRPr="00554996">
        <w:t>P</w:t>
      </w:r>
      <w:r w:rsidRPr="00554996">
        <w:t xml:space="preserve"> is to make special educational provision able to meet the special educational needs of the child or young person, to secure the best possible outcomes for them across education, health and social care and, as they get older, prepare them for adulthood. </w:t>
      </w:r>
    </w:p>
    <w:p w14:paraId="52E6F32B" w14:textId="77777777" w:rsidR="001362BA" w:rsidRPr="00554996" w:rsidRDefault="001362BA" w:rsidP="000B7189">
      <w:pPr>
        <w:spacing w:after="0"/>
        <w:jc w:val="both"/>
      </w:pPr>
    </w:p>
    <w:p w14:paraId="010B9217" w14:textId="1B0D41E0" w:rsidR="001362BA" w:rsidRPr="00554996" w:rsidRDefault="001362BA" w:rsidP="000B7189">
      <w:pPr>
        <w:spacing w:after="0"/>
        <w:jc w:val="both"/>
      </w:pPr>
      <w:r w:rsidRPr="00554996">
        <w:t>The EHC</w:t>
      </w:r>
      <w:r w:rsidR="00FD63E3" w:rsidRPr="00554996">
        <w:t>P</w:t>
      </w:r>
      <w:r w:rsidRPr="00554996">
        <w:t xml:space="preserve"> uses assessment to: </w:t>
      </w:r>
    </w:p>
    <w:p w14:paraId="33F02B30" w14:textId="77777777" w:rsidR="001362BA" w:rsidRPr="00554996" w:rsidRDefault="001362BA" w:rsidP="000B7189">
      <w:pPr>
        <w:spacing w:after="0"/>
        <w:jc w:val="both"/>
      </w:pPr>
    </w:p>
    <w:p w14:paraId="1FB59813" w14:textId="001F131B" w:rsidR="001362BA" w:rsidRPr="00554996" w:rsidRDefault="00391FBE" w:rsidP="00D50B64">
      <w:pPr>
        <w:pStyle w:val="ListParagraph"/>
        <w:numPr>
          <w:ilvl w:val="0"/>
          <w:numId w:val="39"/>
        </w:numPr>
        <w:spacing w:after="0"/>
        <w:jc w:val="both"/>
        <w:rPr>
          <w:rFonts w:ascii="Arial" w:hAnsi="Arial" w:cs="Arial"/>
          <w:sz w:val="24"/>
          <w:szCs w:val="24"/>
        </w:rPr>
      </w:pPr>
      <w:r w:rsidRPr="00554996">
        <w:rPr>
          <w:rFonts w:ascii="Arial" w:hAnsi="Arial" w:cs="Arial"/>
          <w:sz w:val="24"/>
          <w:szCs w:val="24"/>
        </w:rPr>
        <w:t>E</w:t>
      </w:r>
      <w:r w:rsidR="001362BA" w:rsidRPr="00554996">
        <w:rPr>
          <w:rFonts w:ascii="Arial" w:hAnsi="Arial" w:cs="Arial"/>
          <w:sz w:val="24"/>
          <w:szCs w:val="24"/>
        </w:rPr>
        <w:t xml:space="preserve">stablish and record the views, interests and aspirations of the parents and child or young person </w:t>
      </w:r>
    </w:p>
    <w:p w14:paraId="1497C265" w14:textId="77777777" w:rsidR="001362BA" w:rsidRPr="00554996" w:rsidRDefault="001362BA" w:rsidP="000B7189">
      <w:pPr>
        <w:spacing w:after="0"/>
        <w:jc w:val="both"/>
        <w:rPr>
          <w:rFonts w:cs="Arial"/>
          <w:szCs w:val="24"/>
        </w:rPr>
      </w:pPr>
    </w:p>
    <w:p w14:paraId="1D096257" w14:textId="20986B5A" w:rsidR="001362BA" w:rsidRPr="00554996" w:rsidRDefault="00391FBE" w:rsidP="00D50B64">
      <w:pPr>
        <w:pStyle w:val="ListParagraph"/>
        <w:numPr>
          <w:ilvl w:val="0"/>
          <w:numId w:val="39"/>
        </w:numPr>
        <w:spacing w:after="0"/>
        <w:jc w:val="both"/>
        <w:rPr>
          <w:rFonts w:ascii="Arial" w:hAnsi="Arial" w:cs="Arial"/>
          <w:sz w:val="24"/>
          <w:szCs w:val="24"/>
        </w:rPr>
      </w:pPr>
      <w:r w:rsidRPr="00554996">
        <w:rPr>
          <w:rFonts w:ascii="Arial" w:hAnsi="Arial" w:cs="Arial"/>
          <w:sz w:val="24"/>
          <w:szCs w:val="24"/>
        </w:rPr>
        <w:t>P</w:t>
      </w:r>
      <w:r w:rsidR="001362BA" w:rsidRPr="00554996">
        <w:rPr>
          <w:rFonts w:ascii="Arial" w:hAnsi="Arial" w:cs="Arial"/>
          <w:sz w:val="24"/>
          <w:szCs w:val="24"/>
        </w:rPr>
        <w:t xml:space="preserve">rovide a full description of the child or young person’s special educational needs and any health and social care needs </w:t>
      </w:r>
    </w:p>
    <w:p w14:paraId="0C0E63EF" w14:textId="77777777" w:rsidR="001362BA" w:rsidRPr="00554996" w:rsidRDefault="001362BA" w:rsidP="000B7189">
      <w:pPr>
        <w:spacing w:after="0"/>
        <w:jc w:val="both"/>
        <w:rPr>
          <w:rFonts w:cs="Arial"/>
          <w:szCs w:val="24"/>
        </w:rPr>
      </w:pPr>
    </w:p>
    <w:p w14:paraId="1F1C8C20" w14:textId="4FAE9F9D" w:rsidR="00D50B64" w:rsidRPr="00554996" w:rsidRDefault="00391FBE" w:rsidP="000B7189">
      <w:pPr>
        <w:pStyle w:val="ListParagraph"/>
        <w:numPr>
          <w:ilvl w:val="0"/>
          <w:numId w:val="39"/>
        </w:numPr>
        <w:spacing w:after="0"/>
        <w:jc w:val="both"/>
        <w:rPr>
          <w:rFonts w:ascii="Arial" w:hAnsi="Arial" w:cs="Arial"/>
          <w:sz w:val="24"/>
          <w:szCs w:val="24"/>
        </w:rPr>
      </w:pPr>
      <w:r w:rsidRPr="00554996">
        <w:rPr>
          <w:rFonts w:ascii="Arial" w:hAnsi="Arial" w:cs="Arial"/>
          <w:sz w:val="24"/>
          <w:szCs w:val="24"/>
        </w:rPr>
        <w:lastRenderedPageBreak/>
        <w:t>E</w:t>
      </w:r>
      <w:r w:rsidR="001362BA" w:rsidRPr="00554996">
        <w:rPr>
          <w:rFonts w:ascii="Arial" w:hAnsi="Arial" w:cs="Arial"/>
          <w:sz w:val="24"/>
          <w:szCs w:val="24"/>
        </w:rPr>
        <w:t>stablish outcomes across education, health and social care based on the child or young person’s needs and aspirations</w:t>
      </w:r>
    </w:p>
    <w:p w14:paraId="25385D9D" w14:textId="77777777" w:rsidR="00D50B64" w:rsidRPr="00554996" w:rsidRDefault="00D50B64" w:rsidP="00D50B64">
      <w:pPr>
        <w:pStyle w:val="ListParagraph"/>
        <w:rPr>
          <w:rFonts w:ascii="Arial" w:hAnsi="Arial" w:cs="Arial"/>
          <w:sz w:val="24"/>
          <w:szCs w:val="24"/>
        </w:rPr>
      </w:pPr>
    </w:p>
    <w:p w14:paraId="7E6C11C8" w14:textId="7BC6C729" w:rsidR="00C223D5" w:rsidRPr="00554996" w:rsidRDefault="00391FBE" w:rsidP="000B7189">
      <w:pPr>
        <w:pStyle w:val="ListParagraph"/>
        <w:numPr>
          <w:ilvl w:val="0"/>
          <w:numId w:val="39"/>
        </w:numPr>
        <w:spacing w:after="0"/>
        <w:jc w:val="both"/>
        <w:rPr>
          <w:rFonts w:ascii="Arial" w:hAnsi="Arial" w:cs="Arial"/>
          <w:sz w:val="24"/>
          <w:szCs w:val="24"/>
        </w:rPr>
      </w:pPr>
      <w:r w:rsidRPr="00554996">
        <w:rPr>
          <w:rFonts w:ascii="Arial" w:hAnsi="Arial" w:cs="Arial"/>
          <w:sz w:val="24"/>
          <w:szCs w:val="24"/>
        </w:rPr>
        <w:t>S</w:t>
      </w:r>
      <w:r w:rsidR="001362BA" w:rsidRPr="00554996">
        <w:rPr>
          <w:rFonts w:ascii="Arial" w:hAnsi="Arial" w:cs="Arial"/>
          <w:sz w:val="24"/>
          <w:szCs w:val="24"/>
        </w:rPr>
        <w:t>pecify the provision required and how education, health and care services will work together to meet the child or young person’s needs and support the achievement of the agreed outcomes</w:t>
      </w:r>
    </w:p>
    <w:p w14:paraId="12F321A1" w14:textId="77777777" w:rsidR="001362BA" w:rsidRPr="00554996" w:rsidRDefault="001362BA" w:rsidP="000B7189">
      <w:pPr>
        <w:spacing w:after="0"/>
        <w:jc w:val="both"/>
        <w:rPr>
          <w:rFonts w:cs="Arial"/>
          <w:szCs w:val="24"/>
        </w:rPr>
      </w:pPr>
    </w:p>
    <w:p w14:paraId="145DD204" w14:textId="77777777" w:rsidR="000B7189" w:rsidRPr="00554996" w:rsidRDefault="000B7189" w:rsidP="000B7189">
      <w:pPr>
        <w:spacing w:after="0"/>
        <w:jc w:val="both"/>
        <w:rPr>
          <w:rFonts w:cs="Arial"/>
          <w:b/>
          <w:szCs w:val="24"/>
        </w:rPr>
      </w:pPr>
    </w:p>
    <w:p w14:paraId="6E4EA397" w14:textId="3AAF8E7D" w:rsidR="000B7189" w:rsidRPr="00A1249F" w:rsidRDefault="000B7189" w:rsidP="00A1249F">
      <w:pPr>
        <w:pStyle w:val="ListParagraph"/>
        <w:numPr>
          <w:ilvl w:val="0"/>
          <w:numId w:val="49"/>
        </w:numPr>
        <w:spacing w:after="0"/>
        <w:jc w:val="both"/>
        <w:rPr>
          <w:rFonts w:ascii="Arial" w:hAnsi="Arial" w:cs="Arial"/>
          <w:b/>
          <w:sz w:val="24"/>
          <w:szCs w:val="24"/>
        </w:rPr>
      </w:pPr>
      <w:r w:rsidRPr="00A1249F">
        <w:rPr>
          <w:rFonts w:ascii="Arial" w:hAnsi="Arial" w:cs="Arial"/>
          <w:b/>
          <w:sz w:val="24"/>
          <w:szCs w:val="24"/>
        </w:rPr>
        <w:t>Identification, Assessment and Provision</w:t>
      </w:r>
    </w:p>
    <w:p w14:paraId="59E6C447" w14:textId="77777777" w:rsidR="000B7189" w:rsidRPr="00554996" w:rsidRDefault="000B7189" w:rsidP="000B7189">
      <w:pPr>
        <w:spacing w:after="0"/>
        <w:jc w:val="both"/>
        <w:rPr>
          <w:rFonts w:cs="Arial"/>
          <w:b/>
          <w:szCs w:val="24"/>
        </w:rPr>
      </w:pPr>
    </w:p>
    <w:p w14:paraId="0504AB58" w14:textId="47CCC5DC" w:rsidR="000B7189" w:rsidRPr="00554996" w:rsidRDefault="000B7189" w:rsidP="000B7189">
      <w:pPr>
        <w:spacing w:after="0"/>
        <w:jc w:val="both"/>
        <w:rPr>
          <w:rFonts w:cs="Arial"/>
          <w:szCs w:val="24"/>
        </w:rPr>
      </w:pPr>
      <w:r w:rsidRPr="00554996">
        <w:rPr>
          <w:rFonts w:cs="Arial"/>
          <w:szCs w:val="24"/>
        </w:rPr>
        <w:t xml:space="preserve">All teachers are responsible for identifying students’ individual needs and, in collaboration with the </w:t>
      </w:r>
      <w:r w:rsidR="00B91E8E" w:rsidRPr="00554996">
        <w:rPr>
          <w:rFonts w:cs="Arial"/>
          <w:szCs w:val="24"/>
        </w:rPr>
        <w:t xml:space="preserve">SENCO, </w:t>
      </w:r>
      <w:r w:rsidR="00C75A90">
        <w:rPr>
          <w:rFonts w:cs="Arial"/>
          <w:szCs w:val="24"/>
        </w:rPr>
        <w:t>and</w:t>
      </w:r>
      <w:r w:rsidR="00357BC6">
        <w:rPr>
          <w:rFonts w:cs="Arial"/>
          <w:szCs w:val="24"/>
        </w:rPr>
        <w:t xml:space="preserve"> Year Leads</w:t>
      </w:r>
      <w:r w:rsidRPr="00554996">
        <w:rPr>
          <w:rFonts w:cs="Arial"/>
          <w:szCs w:val="24"/>
        </w:rPr>
        <w:t>, will ensure that those students requiring different or additional support are identified as early as possible</w:t>
      </w:r>
      <w:r w:rsidR="00562425" w:rsidRPr="00554996">
        <w:rPr>
          <w:rFonts w:cs="Arial"/>
          <w:szCs w:val="24"/>
        </w:rPr>
        <w:t xml:space="preserve">. </w:t>
      </w:r>
      <w:r w:rsidRPr="00554996">
        <w:rPr>
          <w:rFonts w:cs="Arial"/>
          <w:szCs w:val="24"/>
        </w:rPr>
        <w:t>Assessment is the process by which students with SEN</w:t>
      </w:r>
      <w:r w:rsidR="000A3BC0" w:rsidRPr="00554996">
        <w:rPr>
          <w:rFonts w:cs="Arial"/>
          <w:szCs w:val="24"/>
        </w:rPr>
        <w:t>D</w:t>
      </w:r>
      <w:r w:rsidRPr="00554996">
        <w:rPr>
          <w:rFonts w:cs="Arial"/>
          <w:szCs w:val="24"/>
        </w:rPr>
        <w:t xml:space="preserve"> can be identified.</w:t>
      </w:r>
    </w:p>
    <w:p w14:paraId="1F2DF064" w14:textId="77777777" w:rsidR="000B7189" w:rsidRPr="00554996" w:rsidRDefault="000B7189" w:rsidP="000B7189">
      <w:pPr>
        <w:spacing w:after="0"/>
        <w:jc w:val="both"/>
        <w:rPr>
          <w:rFonts w:cs="Arial"/>
          <w:szCs w:val="24"/>
        </w:rPr>
      </w:pPr>
    </w:p>
    <w:p w14:paraId="406BE041" w14:textId="78CE23E5" w:rsidR="000B7189" w:rsidRPr="00554996" w:rsidRDefault="000B7189" w:rsidP="000B7189">
      <w:pPr>
        <w:spacing w:after="0"/>
        <w:jc w:val="both"/>
        <w:rPr>
          <w:rFonts w:cs="Arial"/>
          <w:szCs w:val="24"/>
        </w:rPr>
      </w:pPr>
      <w:r w:rsidRPr="00554996">
        <w:rPr>
          <w:rFonts w:cs="Arial"/>
          <w:szCs w:val="24"/>
        </w:rPr>
        <w:t>Whether or not a student is making progress is seen as a significant factor in considering the need for individualised SEN</w:t>
      </w:r>
      <w:r w:rsidR="000A3BC0" w:rsidRPr="00554996">
        <w:rPr>
          <w:rFonts w:cs="Arial"/>
          <w:szCs w:val="24"/>
        </w:rPr>
        <w:t>D</w:t>
      </w:r>
      <w:r w:rsidRPr="00554996">
        <w:rPr>
          <w:rFonts w:cs="Arial"/>
          <w:szCs w:val="24"/>
        </w:rPr>
        <w:t xml:space="preserve"> provision at Roselyn House School</w:t>
      </w:r>
      <w:r w:rsidR="003A40D2">
        <w:rPr>
          <w:rFonts w:cs="Arial"/>
          <w:szCs w:val="24"/>
        </w:rPr>
        <w:t>.</w:t>
      </w:r>
    </w:p>
    <w:p w14:paraId="0586F2BC" w14:textId="77777777" w:rsidR="00C223D5" w:rsidRPr="00554996" w:rsidRDefault="00C223D5" w:rsidP="000B7189">
      <w:pPr>
        <w:spacing w:after="0"/>
        <w:jc w:val="both"/>
        <w:rPr>
          <w:rFonts w:cs="Arial"/>
          <w:szCs w:val="24"/>
        </w:rPr>
      </w:pPr>
    </w:p>
    <w:p w14:paraId="251AD6F6" w14:textId="77777777" w:rsidR="00C223D5" w:rsidRPr="00554996" w:rsidRDefault="00C223D5" w:rsidP="000B7189">
      <w:pPr>
        <w:spacing w:after="0"/>
        <w:jc w:val="both"/>
      </w:pPr>
      <w:r w:rsidRPr="00554996">
        <w:t>Students may be identified as having a range of the following needs which may be combined and can change over time:</w:t>
      </w:r>
    </w:p>
    <w:p w14:paraId="11B56BD8" w14:textId="77777777" w:rsidR="00711D8E" w:rsidRPr="00A1249F" w:rsidRDefault="00711D8E" w:rsidP="000B7189">
      <w:pPr>
        <w:spacing w:after="0"/>
        <w:jc w:val="both"/>
        <w:rPr>
          <w:rFonts w:cs="Arial"/>
          <w:szCs w:val="24"/>
        </w:rPr>
      </w:pPr>
    </w:p>
    <w:p w14:paraId="77F6F417" w14:textId="374C08F1" w:rsidR="00C223D5" w:rsidRPr="00A1249F" w:rsidRDefault="00C223D5" w:rsidP="00A1249F">
      <w:pPr>
        <w:pStyle w:val="ListParagraph"/>
        <w:numPr>
          <w:ilvl w:val="0"/>
          <w:numId w:val="49"/>
        </w:numPr>
        <w:spacing w:after="0"/>
        <w:jc w:val="both"/>
        <w:rPr>
          <w:rFonts w:ascii="Arial" w:hAnsi="Arial" w:cs="Arial"/>
          <w:b/>
          <w:sz w:val="24"/>
          <w:szCs w:val="24"/>
        </w:rPr>
      </w:pPr>
      <w:r w:rsidRPr="00A1249F">
        <w:rPr>
          <w:rFonts w:ascii="Arial" w:hAnsi="Arial" w:cs="Arial"/>
          <w:b/>
          <w:sz w:val="24"/>
          <w:szCs w:val="24"/>
        </w:rPr>
        <w:t xml:space="preserve">Communication and interaction </w:t>
      </w:r>
    </w:p>
    <w:p w14:paraId="57FF0027" w14:textId="77777777" w:rsidR="00C223D5" w:rsidRPr="00554996" w:rsidRDefault="00C223D5" w:rsidP="000B7189">
      <w:pPr>
        <w:spacing w:after="0"/>
        <w:jc w:val="both"/>
      </w:pPr>
    </w:p>
    <w:p w14:paraId="6CB5C449" w14:textId="77777777" w:rsidR="00C223D5" w:rsidRPr="00554996" w:rsidRDefault="00711D8E" w:rsidP="000B7189">
      <w:pPr>
        <w:spacing w:after="0"/>
        <w:jc w:val="both"/>
      </w:pPr>
      <w:r w:rsidRPr="00554996">
        <w:t>Y</w:t>
      </w:r>
      <w:r w:rsidR="00C223D5" w:rsidRPr="00554996">
        <w:t>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p w14:paraId="143828D9" w14:textId="77777777" w:rsidR="00C223D5" w:rsidRPr="00554996" w:rsidRDefault="00C223D5" w:rsidP="000B7189">
      <w:pPr>
        <w:spacing w:after="0"/>
        <w:jc w:val="both"/>
      </w:pPr>
    </w:p>
    <w:p w14:paraId="4983B7EA" w14:textId="77777777" w:rsidR="00C223D5" w:rsidRPr="00554996" w:rsidRDefault="00711D8E" w:rsidP="000B7189">
      <w:pPr>
        <w:spacing w:after="0"/>
        <w:jc w:val="both"/>
      </w:pPr>
      <w:r w:rsidRPr="00554996">
        <w:t>Y</w:t>
      </w:r>
      <w:r w:rsidR="00C223D5" w:rsidRPr="00554996">
        <w:t>oung people with ASD, including Asperger’s Syndrome and Autism, are likely to have particular difficulties with social interaction. They may also experience difficulties with language, communication and imagination, which can impact on how they relate to others.</w:t>
      </w:r>
    </w:p>
    <w:p w14:paraId="5D3376DB" w14:textId="77777777" w:rsidR="00C223D5" w:rsidRPr="00554996" w:rsidRDefault="00C223D5" w:rsidP="000B7189">
      <w:pPr>
        <w:spacing w:after="0"/>
        <w:jc w:val="both"/>
      </w:pPr>
    </w:p>
    <w:p w14:paraId="1A638A26" w14:textId="7DFE994E" w:rsidR="00DF4EE4" w:rsidRPr="00C349B6" w:rsidRDefault="00C223D5"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 xml:space="preserve">Cognition and learning </w:t>
      </w:r>
    </w:p>
    <w:p w14:paraId="77B79E6E" w14:textId="77777777" w:rsidR="00C06B99" w:rsidRPr="00554996" w:rsidRDefault="00C06B99" w:rsidP="000B7189">
      <w:pPr>
        <w:spacing w:after="0"/>
        <w:jc w:val="both"/>
      </w:pPr>
    </w:p>
    <w:p w14:paraId="5A45DEDD" w14:textId="77777777" w:rsidR="00C223D5" w:rsidRPr="00554996" w:rsidRDefault="00C223D5" w:rsidP="000B7189">
      <w:pPr>
        <w:spacing w:after="0"/>
        <w:jc w:val="both"/>
      </w:pPr>
      <w:r w:rsidRPr="00554996">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w:t>
      </w:r>
      <w:r w:rsidR="00DB5BEA" w:rsidRPr="00554996">
        <w:t xml:space="preserve"> children are likely to have severe and complex learning difficulties as well as a physical disability or sensory </w:t>
      </w:r>
      <w:r w:rsidR="00DB5BEA" w:rsidRPr="00554996">
        <w:lastRenderedPageBreak/>
        <w:t>impairment. Specific learning difficulties (SpLD), affect one or more specific aspects of learning. This encompasses a range of conditions such as dyslexia, dyscalculia and dyspraxia.</w:t>
      </w:r>
    </w:p>
    <w:p w14:paraId="4583BCB2" w14:textId="77777777" w:rsidR="00E500D2" w:rsidRPr="00554996" w:rsidRDefault="00E500D2" w:rsidP="000B7189">
      <w:pPr>
        <w:spacing w:after="0"/>
        <w:jc w:val="both"/>
      </w:pPr>
    </w:p>
    <w:p w14:paraId="67D71B2E" w14:textId="77777777" w:rsidR="0003186F" w:rsidRPr="00554996" w:rsidRDefault="0003186F" w:rsidP="000B7189">
      <w:pPr>
        <w:spacing w:after="0"/>
        <w:jc w:val="both"/>
        <w:rPr>
          <w:b/>
        </w:rPr>
      </w:pPr>
    </w:p>
    <w:p w14:paraId="69EACE88" w14:textId="07554AE3" w:rsidR="00DF4EE4" w:rsidRPr="00C349B6" w:rsidRDefault="00DF4EE4"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Social, emotional and mental health difficulties</w:t>
      </w:r>
    </w:p>
    <w:p w14:paraId="2D5CB4ED" w14:textId="77777777" w:rsidR="00391FBE" w:rsidRPr="00554996" w:rsidRDefault="00391FBE" w:rsidP="000B7189">
      <w:pPr>
        <w:spacing w:after="0"/>
        <w:jc w:val="both"/>
        <w:rPr>
          <w:b/>
        </w:rPr>
      </w:pPr>
    </w:p>
    <w:p w14:paraId="70021763" w14:textId="4B982A1B" w:rsidR="00DF4EE4" w:rsidRPr="00554996" w:rsidRDefault="00E500D2" w:rsidP="000B7189">
      <w:pPr>
        <w:spacing w:after="0"/>
        <w:jc w:val="both"/>
      </w:pPr>
      <w:r w:rsidRPr="00554996">
        <w:t>Y</w:t>
      </w:r>
      <w:r w:rsidR="00DF4EE4" w:rsidRPr="00554996">
        <w:t>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w:t>
      </w:r>
      <w:r w:rsidRPr="00554996">
        <w:t xml:space="preserve"> </w:t>
      </w:r>
      <w:r w:rsidR="00DF4EE4" w:rsidRPr="00554996">
        <w:t>young people may have disorders such as attention deficit disorder, attention deficit hyperactive disorder or attachment disorder</w:t>
      </w:r>
      <w:r w:rsidR="0003186F" w:rsidRPr="00554996">
        <w:t>.</w:t>
      </w:r>
    </w:p>
    <w:p w14:paraId="1B4824F5" w14:textId="77777777" w:rsidR="00DF4EE4" w:rsidRPr="00554996" w:rsidRDefault="00DF4EE4" w:rsidP="000B7189">
      <w:pPr>
        <w:spacing w:after="0"/>
        <w:jc w:val="both"/>
      </w:pPr>
    </w:p>
    <w:p w14:paraId="39BE8560" w14:textId="2268BC42" w:rsidR="00DF4EE4" w:rsidRPr="00C349B6" w:rsidRDefault="00DF4EE4"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 xml:space="preserve">Sensory and/or physical needs </w:t>
      </w:r>
    </w:p>
    <w:p w14:paraId="5D0F7A75" w14:textId="77777777" w:rsidR="00DF4EE4" w:rsidRPr="00554996" w:rsidRDefault="00DF4EE4" w:rsidP="000B7189">
      <w:pPr>
        <w:spacing w:after="0"/>
        <w:jc w:val="both"/>
      </w:pPr>
    </w:p>
    <w:p w14:paraId="35D9B864" w14:textId="06D1041E" w:rsidR="00DF4EE4" w:rsidRPr="00554996" w:rsidRDefault="00DF4EE4" w:rsidP="000B7189">
      <w:pPr>
        <w:spacing w:after="0"/>
        <w:jc w:val="both"/>
      </w:pPr>
      <w:r w:rsidRPr="00554996">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r w:rsidR="00910884" w:rsidRPr="00554996">
        <w:t>re</w:t>
      </w:r>
      <w:r w:rsidRPr="00554996">
        <w:t>hab</w:t>
      </w:r>
      <w:r w:rsidR="00910884" w:rsidRPr="00554996">
        <w:t>ilitation</w:t>
      </w:r>
      <w:r w:rsidRPr="00554996">
        <w:t xml:space="preserve"> support. </w:t>
      </w:r>
      <w:r w:rsidR="00812CEC" w:rsidRPr="00554996">
        <w:t>Y</w:t>
      </w:r>
      <w:r w:rsidRPr="00554996">
        <w:t xml:space="preserve">oung people with an MSI have a combination of vision and hearing difficulties. </w:t>
      </w:r>
    </w:p>
    <w:p w14:paraId="7C839EA7" w14:textId="77777777" w:rsidR="00812CEC" w:rsidRPr="00554996" w:rsidRDefault="00812CEC" w:rsidP="000B7189">
      <w:pPr>
        <w:spacing w:after="0"/>
        <w:jc w:val="both"/>
      </w:pPr>
    </w:p>
    <w:p w14:paraId="606A7410" w14:textId="77777777" w:rsidR="00DF4EE4" w:rsidRPr="00554996" w:rsidRDefault="00DF4EE4" w:rsidP="000B7189">
      <w:pPr>
        <w:spacing w:after="0"/>
        <w:jc w:val="both"/>
      </w:pPr>
      <w:r w:rsidRPr="00554996">
        <w:t>Some children and young people with a physical disability (PD) require additional ongoing support and equipment to access all the opportunities available to their peers</w:t>
      </w:r>
    </w:p>
    <w:p w14:paraId="6EF36C57" w14:textId="77777777" w:rsidR="00DF4EE4" w:rsidRPr="00554996" w:rsidRDefault="00DF4EE4" w:rsidP="000B7189">
      <w:pPr>
        <w:spacing w:after="0"/>
        <w:jc w:val="both"/>
      </w:pPr>
    </w:p>
    <w:p w14:paraId="0B904057" w14:textId="1015063E" w:rsidR="000B7189" w:rsidRPr="00C349B6" w:rsidRDefault="000B7189"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Early Identification</w:t>
      </w:r>
    </w:p>
    <w:p w14:paraId="38011176" w14:textId="77777777" w:rsidR="000B7189" w:rsidRPr="00554996" w:rsidRDefault="000B7189" w:rsidP="000B7189">
      <w:pPr>
        <w:spacing w:after="0"/>
        <w:jc w:val="both"/>
        <w:rPr>
          <w:rFonts w:cs="Arial"/>
          <w:b/>
          <w:szCs w:val="24"/>
        </w:rPr>
      </w:pPr>
    </w:p>
    <w:p w14:paraId="1C07BD20" w14:textId="77777777" w:rsidR="00C06673" w:rsidRPr="00554996" w:rsidRDefault="000B7189" w:rsidP="00C06673">
      <w:pPr>
        <w:spacing w:after="0"/>
        <w:jc w:val="both"/>
        <w:rPr>
          <w:rFonts w:cs="Arial"/>
          <w:szCs w:val="24"/>
        </w:rPr>
      </w:pPr>
      <w:r w:rsidRPr="00554996">
        <w:rPr>
          <w:rFonts w:cs="Arial"/>
          <w:szCs w:val="24"/>
        </w:rPr>
        <w:t>Early identification of students with additio</w:t>
      </w:r>
      <w:r w:rsidR="00556C51" w:rsidRPr="00554996">
        <w:rPr>
          <w:rFonts w:cs="Arial"/>
          <w:szCs w:val="24"/>
        </w:rPr>
        <w:t>nal requirements is a priority.</w:t>
      </w:r>
      <w:r w:rsidR="00C06673" w:rsidRPr="00554996">
        <w:rPr>
          <w:rFonts w:cs="Arial"/>
          <w:szCs w:val="24"/>
        </w:rPr>
        <w:t xml:space="preserve"> </w:t>
      </w:r>
    </w:p>
    <w:p w14:paraId="6FEF459F" w14:textId="77777777" w:rsidR="00C06673" w:rsidRPr="00554996" w:rsidRDefault="00C06673" w:rsidP="00C06673">
      <w:pPr>
        <w:spacing w:after="0"/>
        <w:jc w:val="both"/>
        <w:rPr>
          <w:rFonts w:cs="Arial"/>
          <w:szCs w:val="24"/>
        </w:rPr>
      </w:pPr>
    </w:p>
    <w:p w14:paraId="494ECC2A" w14:textId="0E6824CA" w:rsidR="00C06673" w:rsidRPr="00554996" w:rsidRDefault="00C06673" w:rsidP="00C06673">
      <w:pPr>
        <w:spacing w:after="0"/>
        <w:jc w:val="both"/>
        <w:rPr>
          <w:rFonts w:cs="Arial"/>
          <w:szCs w:val="24"/>
        </w:rPr>
      </w:pPr>
      <w:r w:rsidRPr="00554996">
        <w:rPr>
          <w:rFonts w:cs="Arial"/>
          <w:szCs w:val="24"/>
        </w:rPr>
        <w:t>CAT Testing</w:t>
      </w:r>
      <w:r w:rsidR="00B91E8E" w:rsidRPr="00554996">
        <w:rPr>
          <w:rFonts w:cs="Arial"/>
          <w:szCs w:val="24"/>
        </w:rPr>
        <w:t xml:space="preserve">/ Progress Testing/ Boxall Profile- </w:t>
      </w:r>
      <w:r w:rsidR="00910884" w:rsidRPr="00554996">
        <w:rPr>
          <w:rFonts w:cs="Arial"/>
          <w:szCs w:val="24"/>
        </w:rPr>
        <w:t>Mrs Wilson</w:t>
      </w:r>
    </w:p>
    <w:p w14:paraId="6EFB3435" w14:textId="42B3CB57" w:rsidR="00C06673" w:rsidRPr="00554996" w:rsidRDefault="00C06673" w:rsidP="00C06673">
      <w:pPr>
        <w:spacing w:after="0"/>
        <w:jc w:val="both"/>
        <w:rPr>
          <w:rFonts w:cs="Arial"/>
          <w:szCs w:val="24"/>
        </w:rPr>
      </w:pPr>
      <w:r w:rsidRPr="00554996">
        <w:rPr>
          <w:rFonts w:cs="Arial"/>
          <w:szCs w:val="24"/>
        </w:rPr>
        <w:t xml:space="preserve">Literacy – </w:t>
      </w:r>
      <w:r w:rsidR="00D43719" w:rsidRPr="00554996">
        <w:rPr>
          <w:rFonts w:cs="Arial"/>
          <w:szCs w:val="24"/>
        </w:rPr>
        <w:t>Mrs Wilson</w:t>
      </w:r>
    </w:p>
    <w:p w14:paraId="360EC400" w14:textId="4C418B99" w:rsidR="00C06673" w:rsidRPr="00554996" w:rsidRDefault="00C06673" w:rsidP="00C06673">
      <w:pPr>
        <w:spacing w:after="0"/>
        <w:jc w:val="both"/>
        <w:rPr>
          <w:rFonts w:cs="Arial"/>
          <w:szCs w:val="24"/>
        </w:rPr>
      </w:pPr>
      <w:r w:rsidRPr="00554996">
        <w:rPr>
          <w:rFonts w:cs="Arial"/>
          <w:szCs w:val="24"/>
        </w:rPr>
        <w:t>Numeracy – M</w:t>
      </w:r>
      <w:r w:rsidR="00D43719" w:rsidRPr="00554996">
        <w:rPr>
          <w:rFonts w:cs="Arial"/>
          <w:szCs w:val="24"/>
        </w:rPr>
        <w:t>iss Willacy</w:t>
      </w:r>
    </w:p>
    <w:p w14:paraId="42C1A392" w14:textId="4E24D0BE" w:rsidR="00C06673" w:rsidRPr="00554996" w:rsidRDefault="00C06673" w:rsidP="00C06673">
      <w:pPr>
        <w:spacing w:after="0"/>
        <w:jc w:val="both"/>
        <w:rPr>
          <w:rFonts w:cs="Arial"/>
          <w:szCs w:val="24"/>
        </w:rPr>
      </w:pPr>
      <w:r w:rsidRPr="00554996">
        <w:rPr>
          <w:rFonts w:cs="Arial"/>
          <w:szCs w:val="24"/>
        </w:rPr>
        <w:t xml:space="preserve">VARK/ Learning styles – </w:t>
      </w:r>
      <w:r w:rsidR="000A3BC0" w:rsidRPr="00554996">
        <w:rPr>
          <w:rFonts w:cs="Arial"/>
          <w:szCs w:val="24"/>
        </w:rPr>
        <w:t>M</w:t>
      </w:r>
      <w:r w:rsidR="009F6ACF">
        <w:rPr>
          <w:rFonts w:cs="Arial"/>
          <w:szCs w:val="24"/>
        </w:rPr>
        <w:t>rs</w:t>
      </w:r>
      <w:r w:rsidR="000A3BC0" w:rsidRPr="00554996">
        <w:rPr>
          <w:rFonts w:cs="Arial"/>
          <w:szCs w:val="24"/>
        </w:rPr>
        <w:t xml:space="preserve"> Wilson</w:t>
      </w:r>
    </w:p>
    <w:p w14:paraId="19AD0164" w14:textId="133D44E5" w:rsidR="00C06673" w:rsidRPr="00554996" w:rsidRDefault="00C06673" w:rsidP="00C06673">
      <w:pPr>
        <w:spacing w:after="0"/>
        <w:jc w:val="both"/>
        <w:rPr>
          <w:rFonts w:cs="Arial"/>
          <w:szCs w:val="24"/>
        </w:rPr>
      </w:pPr>
      <w:r w:rsidRPr="00554996">
        <w:rPr>
          <w:rFonts w:cs="Arial"/>
          <w:szCs w:val="24"/>
        </w:rPr>
        <w:t>Learning Support Plans</w:t>
      </w:r>
      <w:r w:rsidR="00D43719" w:rsidRPr="00554996">
        <w:rPr>
          <w:rFonts w:cs="Arial"/>
          <w:szCs w:val="24"/>
        </w:rPr>
        <w:t>/ Whole school data</w:t>
      </w:r>
      <w:r w:rsidRPr="00554996">
        <w:rPr>
          <w:rFonts w:cs="Arial"/>
          <w:szCs w:val="24"/>
        </w:rPr>
        <w:t xml:space="preserve"> – </w:t>
      </w:r>
      <w:r w:rsidR="00B91E8E" w:rsidRPr="00554996">
        <w:rPr>
          <w:rFonts w:cs="Arial"/>
          <w:szCs w:val="24"/>
        </w:rPr>
        <w:t>M</w:t>
      </w:r>
      <w:r w:rsidR="00D43719" w:rsidRPr="00554996">
        <w:rPr>
          <w:rFonts w:cs="Arial"/>
          <w:szCs w:val="24"/>
        </w:rPr>
        <w:t xml:space="preserve">iss Willacy </w:t>
      </w:r>
      <w:r w:rsidR="00B91E8E" w:rsidRPr="00554996">
        <w:rPr>
          <w:rFonts w:cs="Arial"/>
          <w:szCs w:val="24"/>
        </w:rPr>
        <w:t>and M</w:t>
      </w:r>
      <w:r w:rsidR="009F6ACF">
        <w:rPr>
          <w:rFonts w:cs="Arial"/>
          <w:szCs w:val="24"/>
        </w:rPr>
        <w:t>rs</w:t>
      </w:r>
      <w:r w:rsidR="00B91E8E" w:rsidRPr="00554996">
        <w:rPr>
          <w:rFonts w:cs="Arial"/>
          <w:szCs w:val="24"/>
        </w:rPr>
        <w:t xml:space="preserve"> Wilson</w:t>
      </w:r>
      <w:r w:rsidR="000B7189" w:rsidRPr="00554996">
        <w:rPr>
          <w:rFonts w:cs="Arial"/>
          <w:szCs w:val="24"/>
        </w:rPr>
        <w:t xml:space="preserve"> </w:t>
      </w:r>
    </w:p>
    <w:p w14:paraId="1D1B1BA4" w14:textId="77777777" w:rsidR="00C06673" w:rsidRPr="00554996" w:rsidRDefault="00C06673" w:rsidP="00C06673">
      <w:pPr>
        <w:spacing w:after="0"/>
        <w:jc w:val="both"/>
        <w:rPr>
          <w:rFonts w:cs="Arial"/>
          <w:szCs w:val="24"/>
        </w:rPr>
      </w:pPr>
    </w:p>
    <w:p w14:paraId="340032E7" w14:textId="77777777" w:rsidR="000B7189" w:rsidRPr="00554996" w:rsidRDefault="000B7189" w:rsidP="00C06673">
      <w:pPr>
        <w:spacing w:after="0"/>
        <w:jc w:val="both"/>
        <w:rPr>
          <w:rFonts w:cs="Arial"/>
          <w:szCs w:val="24"/>
        </w:rPr>
      </w:pPr>
      <w:r w:rsidRPr="00554996">
        <w:rPr>
          <w:rFonts w:cs="Arial"/>
          <w:szCs w:val="24"/>
        </w:rPr>
        <w:t>The school will use appropriate screening and assessment tools, and ascertain students’ progress through:</w:t>
      </w:r>
    </w:p>
    <w:p w14:paraId="06AD96F9" w14:textId="77777777" w:rsidR="00C06673" w:rsidRPr="00554996" w:rsidRDefault="00C06673" w:rsidP="00C06673">
      <w:pPr>
        <w:spacing w:after="0"/>
        <w:jc w:val="both"/>
        <w:rPr>
          <w:rFonts w:cs="Arial"/>
          <w:szCs w:val="24"/>
        </w:rPr>
      </w:pPr>
    </w:p>
    <w:p w14:paraId="4C8573C5" w14:textId="77777777" w:rsidR="00C06673" w:rsidRPr="00554996" w:rsidRDefault="00C06673" w:rsidP="00C06673">
      <w:pPr>
        <w:spacing w:after="0"/>
        <w:jc w:val="both"/>
        <w:rPr>
          <w:rFonts w:cs="Arial"/>
          <w:szCs w:val="24"/>
        </w:rPr>
      </w:pPr>
      <w:r w:rsidRPr="00554996">
        <w:rPr>
          <w:rFonts w:cs="Arial"/>
          <w:szCs w:val="24"/>
        </w:rPr>
        <w:t xml:space="preserve">Tracking student progress is an important part of teaching and learning so that teachers can see any student who may need additional support, but also any student who may be excelling. Students also need to be aware of how they are doing so they have a reason behind their learning and re-focus their education from a disaffected experience. </w:t>
      </w:r>
    </w:p>
    <w:p w14:paraId="36B737F1" w14:textId="77777777" w:rsidR="00C06673" w:rsidRPr="00554996" w:rsidRDefault="00C06673" w:rsidP="00C06673">
      <w:pPr>
        <w:spacing w:after="0"/>
        <w:jc w:val="both"/>
        <w:rPr>
          <w:rFonts w:cs="Arial"/>
          <w:szCs w:val="24"/>
        </w:rPr>
      </w:pPr>
    </w:p>
    <w:p w14:paraId="2DE9D731" w14:textId="50D64149" w:rsidR="00C06673" w:rsidRPr="00554996" w:rsidRDefault="00C06673" w:rsidP="00C06673">
      <w:pPr>
        <w:spacing w:after="0"/>
        <w:jc w:val="both"/>
        <w:rPr>
          <w:rFonts w:cs="Arial"/>
          <w:szCs w:val="24"/>
        </w:rPr>
      </w:pPr>
      <w:r w:rsidRPr="00554996">
        <w:rPr>
          <w:rFonts w:cs="Arial"/>
          <w:szCs w:val="24"/>
        </w:rPr>
        <w:t xml:space="preserve">Tracking student’s progress at Roselyn House School is done by subject staff through assessment files which all </w:t>
      </w:r>
      <w:r w:rsidR="00F350FB" w:rsidRPr="00554996">
        <w:rPr>
          <w:rFonts w:cs="Arial"/>
          <w:szCs w:val="24"/>
        </w:rPr>
        <w:t>T</w:t>
      </w:r>
      <w:r w:rsidRPr="00554996">
        <w:rPr>
          <w:rFonts w:cs="Arial"/>
          <w:szCs w:val="24"/>
        </w:rPr>
        <w:t>eachers have.</w:t>
      </w:r>
      <w:r w:rsidR="000A050B" w:rsidRPr="00554996">
        <w:rPr>
          <w:rFonts w:cs="Arial"/>
          <w:szCs w:val="24"/>
        </w:rPr>
        <w:t xml:space="preserve"> This is available as a digital working document.</w:t>
      </w:r>
      <w:r w:rsidRPr="00554996">
        <w:rPr>
          <w:rFonts w:cs="Arial"/>
          <w:szCs w:val="24"/>
        </w:rPr>
        <w:t xml:space="preserve"> These should be referred to regularly and updated on a regular occasion. Data should be updated on the student’s Learning Support Plan.</w:t>
      </w:r>
      <w:r w:rsidR="00AF7C80" w:rsidRPr="00554996">
        <w:rPr>
          <w:rFonts w:cs="Arial"/>
          <w:szCs w:val="24"/>
        </w:rPr>
        <w:t xml:space="preserve"> This is monitored by Mr Birkenhead</w:t>
      </w:r>
      <w:r w:rsidR="00357BC6">
        <w:rPr>
          <w:rFonts w:cs="Arial"/>
          <w:szCs w:val="24"/>
        </w:rPr>
        <w:t>,</w:t>
      </w:r>
      <w:r w:rsidR="0033356B">
        <w:rPr>
          <w:rFonts w:cs="Arial"/>
          <w:szCs w:val="24"/>
        </w:rPr>
        <w:t xml:space="preserve"> Headteacher</w:t>
      </w:r>
      <w:r w:rsidR="00AF7C80" w:rsidRPr="00554996">
        <w:rPr>
          <w:rFonts w:cs="Arial"/>
          <w:szCs w:val="24"/>
        </w:rPr>
        <w:t xml:space="preserve"> and frequently discussed with </w:t>
      </w:r>
      <w:r w:rsidR="00357BC6">
        <w:rPr>
          <w:rFonts w:cs="Arial"/>
          <w:szCs w:val="24"/>
        </w:rPr>
        <w:t>Mrs Wilson, SENCO.</w:t>
      </w:r>
    </w:p>
    <w:p w14:paraId="79999EC9" w14:textId="156D71BE" w:rsidR="0003186F" w:rsidRPr="00554996" w:rsidRDefault="0003186F" w:rsidP="00C06673">
      <w:pPr>
        <w:spacing w:after="0"/>
        <w:jc w:val="both"/>
        <w:rPr>
          <w:rFonts w:cs="Arial"/>
          <w:szCs w:val="24"/>
        </w:rPr>
      </w:pPr>
    </w:p>
    <w:p w14:paraId="3121933D" w14:textId="517F790B" w:rsidR="007E6614" w:rsidRPr="00C349B6" w:rsidRDefault="007E6614" w:rsidP="00C349B6">
      <w:pPr>
        <w:pStyle w:val="ListParagraph"/>
        <w:numPr>
          <w:ilvl w:val="0"/>
          <w:numId w:val="49"/>
        </w:numPr>
        <w:spacing w:after="0"/>
        <w:rPr>
          <w:rFonts w:ascii="Arial" w:hAnsi="Arial" w:cs="Arial"/>
          <w:b/>
          <w:bCs/>
          <w:sz w:val="24"/>
          <w:szCs w:val="24"/>
        </w:rPr>
      </w:pPr>
      <w:r w:rsidRPr="00C349B6">
        <w:rPr>
          <w:rFonts w:ascii="Arial" w:hAnsi="Arial" w:cs="Arial"/>
          <w:b/>
          <w:bCs/>
          <w:sz w:val="24"/>
          <w:szCs w:val="24"/>
        </w:rPr>
        <w:t>Assessment used:</w:t>
      </w:r>
    </w:p>
    <w:p w14:paraId="6BFA3140" w14:textId="77777777" w:rsidR="007E6614" w:rsidRPr="00554996" w:rsidRDefault="007E6614" w:rsidP="007E6614">
      <w:pPr>
        <w:spacing w:after="0"/>
        <w:jc w:val="both"/>
        <w:rPr>
          <w:rFonts w:cs="Arial"/>
          <w:b/>
          <w:bCs/>
          <w:szCs w:val="24"/>
        </w:rPr>
      </w:pPr>
    </w:p>
    <w:p w14:paraId="701A4A06" w14:textId="77777777" w:rsidR="007E6614" w:rsidRPr="00554996" w:rsidRDefault="007E6614" w:rsidP="007E6614">
      <w:pPr>
        <w:spacing w:after="0"/>
        <w:jc w:val="both"/>
        <w:rPr>
          <w:rFonts w:cs="Arial"/>
          <w:b/>
          <w:bCs/>
          <w:szCs w:val="24"/>
        </w:rPr>
      </w:pPr>
      <w:r w:rsidRPr="00554996">
        <w:rPr>
          <w:rFonts w:cs="Arial"/>
          <w:b/>
          <w:bCs/>
          <w:szCs w:val="24"/>
        </w:rPr>
        <w:t xml:space="preserve">Cat 4 </w:t>
      </w:r>
    </w:p>
    <w:p w14:paraId="3B96B13B" w14:textId="39712D66" w:rsidR="007E6614" w:rsidRPr="00554996" w:rsidRDefault="007E6614" w:rsidP="007E6614">
      <w:pPr>
        <w:spacing w:after="0"/>
        <w:jc w:val="both"/>
        <w:rPr>
          <w:rFonts w:cs="Arial"/>
          <w:szCs w:val="24"/>
        </w:rPr>
      </w:pPr>
      <w:r w:rsidRPr="00554996">
        <w:rPr>
          <w:rFonts w:cs="Arial"/>
          <w:szCs w:val="24"/>
        </w:rPr>
        <w:t>Provides a rounded profile of student ability so you can target support, provide the right level of challenge and make informed decisions about students’ progress. It provides a unique profile of strengths and weaknesses across four areas:</w:t>
      </w:r>
    </w:p>
    <w:p w14:paraId="45E77A78" w14:textId="77777777" w:rsidR="007E6614" w:rsidRPr="00554996" w:rsidRDefault="007E6614" w:rsidP="007E6614">
      <w:pPr>
        <w:spacing w:after="0"/>
        <w:jc w:val="both"/>
        <w:rPr>
          <w:rFonts w:cs="Arial"/>
          <w:szCs w:val="24"/>
        </w:rPr>
      </w:pPr>
    </w:p>
    <w:p w14:paraId="1F19F163" w14:textId="65828E25" w:rsidR="007E6614" w:rsidRPr="00554996" w:rsidRDefault="007E6614" w:rsidP="007E6614">
      <w:pPr>
        <w:spacing w:after="0"/>
        <w:jc w:val="both"/>
        <w:rPr>
          <w:rFonts w:cs="Arial"/>
          <w:szCs w:val="24"/>
        </w:rPr>
      </w:pPr>
      <w:r w:rsidRPr="00554996">
        <w:rPr>
          <w:rFonts w:cs="Arial"/>
          <w:szCs w:val="24"/>
        </w:rPr>
        <w:t>Verbal Reasoning – the ability to express ideas and reason through words is essential to subjects with a high language content, and the most obvious skill picked up by traditional assessment.</w:t>
      </w:r>
    </w:p>
    <w:p w14:paraId="5C941EDF" w14:textId="77777777" w:rsidR="007E6614" w:rsidRPr="00554996" w:rsidRDefault="007E6614" w:rsidP="007E6614">
      <w:pPr>
        <w:spacing w:after="0"/>
        <w:jc w:val="both"/>
        <w:rPr>
          <w:rFonts w:cs="Arial"/>
          <w:szCs w:val="24"/>
        </w:rPr>
      </w:pPr>
    </w:p>
    <w:p w14:paraId="414E2B59" w14:textId="5C523452" w:rsidR="007E6614" w:rsidRPr="00554996" w:rsidRDefault="007E6614" w:rsidP="007E6614">
      <w:pPr>
        <w:spacing w:after="0"/>
        <w:jc w:val="both"/>
        <w:rPr>
          <w:rFonts w:cs="Arial"/>
          <w:szCs w:val="24"/>
        </w:rPr>
      </w:pPr>
      <w:r w:rsidRPr="00554996">
        <w:rPr>
          <w:rFonts w:cs="Arial"/>
          <w:szCs w:val="24"/>
        </w:rPr>
        <w:t>Non-verbal Reasoning – problem-solving using pictures and diagrams; skills which are important in a wide range of school subjects, including maths and science-based subjects.</w:t>
      </w:r>
    </w:p>
    <w:p w14:paraId="58AE08C0" w14:textId="77777777" w:rsidR="007E6614" w:rsidRPr="00554996" w:rsidRDefault="007E6614" w:rsidP="007E6614">
      <w:pPr>
        <w:spacing w:after="0"/>
        <w:jc w:val="both"/>
        <w:rPr>
          <w:rFonts w:cs="Arial"/>
          <w:szCs w:val="24"/>
        </w:rPr>
      </w:pPr>
    </w:p>
    <w:p w14:paraId="6EE1BAA3" w14:textId="27929B39" w:rsidR="007E6614" w:rsidRPr="00554996" w:rsidRDefault="007E6614" w:rsidP="007E6614">
      <w:pPr>
        <w:spacing w:after="0"/>
        <w:jc w:val="both"/>
        <w:rPr>
          <w:rFonts w:cs="Arial"/>
          <w:szCs w:val="24"/>
        </w:rPr>
      </w:pPr>
      <w:r w:rsidRPr="00554996">
        <w:rPr>
          <w:rFonts w:cs="Arial"/>
          <w:szCs w:val="24"/>
        </w:rPr>
        <w:t>Spatial Reasoning – the capacity to think and draw conclusions in three dimensions, needed for many STEM subjects, but not easily measured by other datasets.</w:t>
      </w:r>
    </w:p>
    <w:p w14:paraId="3E599BA5" w14:textId="77777777" w:rsidR="007E6614" w:rsidRPr="00554996" w:rsidRDefault="007E6614" w:rsidP="007E6614">
      <w:pPr>
        <w:spacing w:after="0"/>
        <w:jc w:val="both"/>
        <w:rPr>
          <w:rFonts w:cs="Arial"/>
          <w:szCs w:val="24"/>
        </w:rPr>
      </w:pPr>
    </w:p>
    <w:p w14:paraId="64C20017" w14:textId="0EB4DCCA" w:rsidR="007E6614" w:rsidRPr="00554996" w:rsidRDefault="007E6614" w:rsidP="007E6614">
      <w:pPr>
        <w:spacing w:after="0"/>
        <w:jc w:val="both"/>
        <w:rPr>
          <w:rFonts w:cs="Arial"/>
          <w:szCs w:val="24"/>
        </w:rPr>
      </w:pPr>
      <w:r w:rsidRPr="00554996">
        <w:rPr>
          <w:rFonts w:cs="Arial"/>
          <w:szCs w:val="24"/>
        </w:rPr>
        <w:t>Quantitative Reasoning – the ability to use numerical skills to solve problems, applicable well beyond mathematics.</w:t>
      </w:r>
    </w:p>
    <w:p w14:paraId="4B86EEAC" w14:textId="77777777" w:rsidR="007E6614" w:rsidRPr="00554996" w:rsidRDefault="007E6614" w:rsidP="007E6614">
      <w:pPr>
        <w:spacing w:after="0"/>
        <w:jc w:val="both"/>
        <w:rPr>
          <w:rFonts w:cs="Arial"/>
          <w:szCs w:val="24"/>
        </w:rPr>
      </w:pPr>
    </w:p>
    <w:p w14:paraId="018A5C62" w14:textId="127F2CA8" w:rsidR="007E6614" w:rsidRPr="00554996" w:rsidRDefault="007E6614" w:rsidP="007E6614">
      <w:pPr>
        <w:spacing w:after="0"/>
        <w:jc w:val="both"/>
        <w:rPr>
          <w:rFonts w:cs="Arial"/>
          <w:szCs w:val="24"/>
        </w:rPr>
      </w:pPr>
      <w:r w:rsidRPr="00554996">
        <w:rPr>
          <w:rFonts w:cs="Arial"/>
          <w:szCs w:val="24"/>
        </w:rPr>
        <w:t>It’s statistically reliable. CAT4 was standardised on 25,000 students and it’s verified every year based on analysis from a quarter of a million students.</w:t>
      </w:r>
    </w:p>
    <w:p w14:paraId="33E0D949" w14:textId="77777777" w:rsidR="007E6614" w:rsidRPr="00554996" w:rsidRDefault="007E6614" w:rsidP="007E6614">
      <w:pPr>
        <w:spacing w:after="0"/>
        <w:jc w:val="both"/>
        <w:rPr>
          <w:rFonts w:cs="Arial"/>
          <w:szCs w:val="24"/>
        </w:rPr>
      </w:pPr>
    </w:p>
    <w:p w14:paraId="3406CFE7" w14:textId="53FC9E75" w:rsidR="007E6614" w:rsidRPr="00554996" w:rsidRDefault="007E6614" w:rsidP="007E6614">
      <w:pPr>
        <w:spacing w:after="0"/>
        <w:jc w:val="both"/>
        <w:rPr>
          <w:rFonts w:cs="Arial"/>
          <w:szCs w:val="24"/>
        </w:rPr>
      </w:pPr>
      <w:r w:rsidRPr="4ED8439D">
        <w:rPr>
          <w:rFonts w:cs="Arial"/>
        </w:rPr>
        <w:t>Cat 4 testing gives you details on the potential of students, flagging where hidden factors are affecting performance. A range of easy-to-follow individual and group reports provide a more complete picture than curriculum tests can provide by themselves. They’re benchmarked against national performance and include KS2, GCSE and A-level indicators.</w:t>
      </w:r>
    </w:p>
    <w:p w14:paraId="0F40C3E6" w14:textId="40D82208" w:rsidR="4ED8439D" w:rsidRDefault="4ED8439D" w:rsidP="4ED8439D">
      <w:pPr>
        <w:spacing w:after="0"/>
        <w:jc w:val="both"/>
        <w:rPr>
          <w:rFonts w:cs="Arial"/>
          <w:b/>
          <w:bCs/>
        </w:rPr>
      </w:pPr>
    </w:p>
    <w:p w14:paraId="0462A285" w14:textId="4BE76083" w:rsidR="007E6614" w:rsidRPr="00554996" w:rsidRDefault="007E6614" w:rsidP="4ED8439D">
      <w:pPr>
        <w:spacing w:after="0"/>
        <w:jc w:val="both"/>
        <w:rPr>
          <w:rFonts w:cs="Arial"/>
          <w:b/>
          <w:bCs/>
        </w:rPr>
      </w:pPr>
      <w:r w:rsidRPr="4ED8439D">
        <w:rPr>
          <w:rFonts w:cs="Arial"/>
          <w:b/>
          <w:bCs/>
        </w:rPr>
        <w:t>New Group Reading Test</w:t>
      </w:r>
    </w:p>
    <w:p w14:paraId="3C1F7996" w14:textId="02B2DAC6" w:rsidR="4ED8439D" w:rsidRDefault="4ED8439D" w:rsidP="4ED8439D">
      <w:pPr>
        <w:spacing w:after="0"/>
        <w:jc w:val="both"/>
        <w:rPr>
          <w:rFonts w:cs="Arial"/>
          <w:b/>
          <w:bCs/>
        </w:rPr>
      </w:pPr>
    </w:p>
    <w:p w14:paraId="57017FE0" w14:textId="4F2BA16B" w:rsidR="007E6614" w:rsidRPr="00554996" w:rsidRDefault="007E6614" w:rsidP="007E6614">
      <w:pPr>
        <w:spacing w:after="0"/>
        <w:jc w:val="both"/>
        <w:rPr>
          <w:rFonts w:cs="Arial"/>
          <w:szCs w:val="24"/>
        </w:rPr>
      </w:pPr>
      <w:r w:rsidRPr="00554996">
        <w:rPr>
          <w:rFonts w:cs="Arial"/>
          <w:szCs w:val="24"/>
        </w:rPr>
        <w:t>Tests not just the ability of students to decode what they read, but also to comprehend and apply meaning. It can be used to measure phonemic awareness in less able readers too.</w:t>
      </w:r>
    </w:p>
    <w:p w14:paraId="57DC75F6" w14:textId="77777777" w:rsidR="007E6614" w:rsidRPr="00554996" w:rsidRDefault="007E6614" w:rsidP="007E6614">
      <w:pPr>
        <w:spacing w:after="0"/>
        <w:jc w:val="both"/>
        <w:rPr>
          <w:rFonts w:cs="Arial"/>
          <w:szCs w:val="24"/>
        </w:rPr>
      </w:pPr>
    </w:p>
    <w:p w14:paraId="6F93955E" w14:textId="3FA65461" w:rsidR="007E6614" w:rsidRPr="00554996" w:rsidRDefault="007E6614" w:rsidP="007E6614">
      <w:pPr>
        <w:spacing w:after="0"/>
        <w:jc w:val="both"/>
        <w:rPr>
          <w:rFonts w:cs="Arial"/>
          <w:szCs w:val="24"/>
        </w:rPr>
      </w:pPr>
      <w:r w:rsidRPr="00554996">
        <w:rPr>
          <w:rFonts w:cs="Arial"/>
          <w:szCs w:val="24"/>
        </w:rPr>
        <w:lastRenderedPageBreak/>
        <w:t>NGRT (digital) can be used alongside New Group Spelling Test (NGST), which is also fully adaptive. The two tests work together, with a Spelling and Reading Report comparing and analysing the results from both.</w:t>
      </w:r>
    </w:p>
    <w:p w14:paraId="6AFFEA4C" w14:textId="77777777" w:rsidR="007E6614" w:rsidRPr="00554996" w:rsidRDefault="007E6614" w:rsidP="007E6614">
      <w:pPr>
        <w:spacing w:after="0"/>
        <w:jc w:val="both"/>
        <w:rPr>
          <w:rFonts w:cs="Arial"/>
          <w:szCs w:val="24"/>
        </w:rPr>
      </w:pPr>
    </w:p>
    <w:p w14:paraId="0BD62958" w14:textId="76CC5660" w:rsidR="007E6614" w:rsidRPr="00554996" w:rsidRDefault="007E6614" w:rsidP="007E6614">
      <w:pPr>
        <w:spacing w:after="0"/>
        <w:jc w:val="both"/>
        <w:rPr>
          <w:rFonts w:cs="Arial"/>
          <w:szCs w:val="24"/>
        </w:rPr>
      </w:pPr>
      <w:r w:rsidRPr="00554996">
        <w:rPr>
          <w:rFonts w:cs="Arial"/>
          <w:szCs w:val="24"/>
        </w:rPr>
        <w:t>NGRT was standardised against a UK sample of over 11,700 students. The national benchmarks within NGRT are verified every year based on analysis from almost half a million students, so it’s guaranteed to be statistically robust.</w:t>
      </w:r>
    </w:p>
    <w:p w14:paraId="181A88F4" w14:textId="77777777" w:rsidR="007E6614" w:rsidRPr="00554996" w:rsidRDefault="007E6614" w:rsidP="007E6614">
      <w:pPr>
        <w:spacing w:after="0"/>
        <w:jc w:val="both"/>
        <w:rPr>
          <w:rFonts w:cs="Arial"/>
          <w:szCs w:val="24"/>
        </w:rPr>
      </w:pPr>
    </w:p>
    <w:p w14:paraId="31FCC18D" w14:textId="4D04B7A8" w:rsidR="007E6614" w:rsidRPr="00554996" w:rsidRDefault="007E6614" w:rsidP="007E6614">
      <w:pPr>
        <w:spacing w:after="0"/>
        <w:jc w:val="both"/>
        <w:rPr>
          <w:rFonts w:cs="Arial"/>
          <w:szCs w:val="24"/>
        </w:rPr>
      </w:pPr>
      <w:r w:rsidRPr="00554996">
        <w:rPr>
          <w:rFonts w:cs="Arial"/>
          <w:szCs w:val="24"/>
        </w:rPr>
        <w:t>The test shows the reading ages and the Standard Age Scores of your students, so you can introduce extra challenge or interventions to address problems before they impact on performance. When used termly, reports show the progress your students have made across the year.</w:t>
      </w:r>
    </w:p>
    <w:p w14:paraId="490678A7" w14:textId="77777777" w:rsidR="007E6614" w:rsidRPr="00554996" w:rsidRDefault="007E6614" w:rsidP="007E6614">
      <w:pPr>
        <w:spacing w:after="0"/>
        <w:jc w:val="both"/>
        <w:rPr>
          <w:rFonts w:cs="Arial"/>
          <w:szCs w:val="24"/>
        </w:rPr>
      </w:pPr>
    </w:p>
    <w:p w14:paraId="489A1AFC" w14:textId="184F8998" w:rsidR="007E6614" w:rsidRPr="00554996" w:rsidRDefault="007E6614" w:rsidP="007E6614">
      <w:pPr>
        <w:spacing w:after="0"/>
        <w:jc w:val="both"/>
        <w:rPr>
          <w:rFonts w:cs="Arial"/>
          <w:b/>
          <w:bCs/>
          <w:szCs w:val="24"/>
        </w:rPr>
      </w:pPr>
      <w:r w:rsidRPr="00554996">
        <w:rPr>
          <w:rFonts w:cs="Arial"/>
          <w:b/>
          <w:bCs/>
          <w:szCs w:val="24"/>
        </w:rPr>
        <w:t>New Group Spelling Test</w:t>
      </w:r>
    </w:p>
    <w:p w14:paraId="3E5E476A" w14:textId="77777777" w:rsidR="007E6614" w:rsidRPr="00554996" w:rsidRDefault="007E6614" w:rsidP="007E6614">
      <w:pPr>
        <w:spacing w:after="0"/>
        <w:jc w:val="both"/>
        <w:rPr>
          <w:rFonts w:cs="Arial"/>
          <w:b/>
          <w:bCs/>
          <w:szCs w:val="24"/>
        </w:rPr>
      </w:pPr>
    </w:p>
    <w:p w14:paraId="5B0A0A70" w14:textId="41E67404" w:rsidR="007E6614" w:rsidRPr="00554996" w:rsidRDefault="007E6614" w:rsidP="007E6614">
      <w:pPr>
        <w:spacing w:after="0"/>
        <w:jc w:val="both"/>
        <w:rPr>
          <w:rFonts w:cs="Arial"/>
          <w:szCs w:val="24"/>
        </w:rPr>
      </w:pPr>
      <w:r w:rsidRPr="00554996">
        <w:rPr>
          <w:rFonts w:cs="Arial"/>
          <w:szCs w:val="24"/>
        </w:rPr>
        <w:t xml:space="preserve">New Group Spelling Test (NGST) is an adaptive assessment which allows termly monitoring of spelling skills. When combined with our New Group Reading Test (NGRT) you can assess reading and spelling together. </w:t>
      </w:r>
    </w:p>
    <w:p w14:paraId="40FD945F" w14:textId="77777777" w:rsidR="007E6614" w:rsidRPr="00554996" w:rsidRDefault="007E6614" w:rsidP="007E6614">
      <w:pPr>
        <w:spacing w:after="0"/>
        <w:jc w:val="both"/>
        <w:rPr>
          <w:rFonts w:cs="Arial"/>
          <w:szCs w:val="24"/>
        </w:rPr>
      </w:pPr>
    </w:p>
    <w:p w14:paraId="2B3F632C" w14:textId="5B31CEF6" w:rsidR="007E6614" w:rsidRPr="00554996" w:rsidRDefault="007E6614" w:rsidP="007E6614">
      <w:pPr>
        <w:spacing w:after="0"/>
        <w:jc w:val="both"/>
        <w:rPr>
          <w:rFonts w:cs="Arial"/>
          <w:szCs w:val="24"/>
        </w:rPr>
      </w:pPr>
      <w:r w:rsidRPr="00554996">
        <w:rPr>
          <w:rFonts w:cs="Arial"/>
          <w:szCs w:val="24"/>
        </w:rPr>
        <w:t>The New Group Spelling Test (NGST) allows teachers to assess spelling ability benchmarked against the national average, and monitor progress.</w:t>
      </w:r>
    </w:p>
    <w:p w14:paraId="20DD9407" w14:textId="77777777" w:rsidR="007E6614" w:rsidRPr="00554996" w:rsidRDefault="007E6614" w:rsidP="007E6614">
      <w:pPr>
        <w:spacing w:after="0"/>
        <w:jc w:val="both"/>
        <w:rPr>
          <w:rFonts w:cs="Arial"/>
          <w:szCs w:val="24"/>
        </w:rPr>
      </w:pPr>
    </w:p>
    <w:p w14:paraId="39CC6BD2" w14:textId="6F849028" w:rsidR="007E6614" w:rsidRPr="00554996" w:rsidRDefault="007E6614" w:rsidP="007E6614">
      <w:pPr>
        <w:spacing w:after="0"/>
        <w:jc w:val="both"/>
        <w:rPr>
          <w:rFonts w:cs="Arial"/>
          <w:szCs w:val="24"/>
        </w:rPr>
      </w:pPr>
      <w:r w:rsidRPr="00554996">
        <w:rPr>
          <w:rFonts w:cs="Arial"/>
          <w:szCs w:val="24"/>
        </w:rPr>
        <w:t>NGST is aligned to the new curriculum in England and all questions are delivered via audio. The test is fully adaptive which means that the material adapts to the student’s ability.</w:t>
      </w:r>
    </w:p>
    <w:p w14:paraId="4B9B3089" w14:textId="77777777" w:rsidR="007E6614" w:rsidRPr="00554996" w:rsidRDefault="007E6614" w:rsidP="007E6614">
      <w:pPr>
        <w:spacing w:after="0"/>
        <w:jc w:val="both"/>
        <w:rPr>
          <w:rFonts w:cs="Arial"/>
          <w:szCs w:val="24"/>
        </w:rPr>
      </w:pPr>
    </w:p>
    <w:p w14:paraId="72513326" w14:textId="1BA1E817" w:rsidR="007E6614" w:rsidRPr="00554996" w:rsidRDefault="007E6614" w:rsidP="007E6614">
      <w:pPr>
        <w:spacing w:after="0"/>
        <w:jc w:val="both"/>
        <w:rPr>
          <w:rFonts w:cs="Arial"/>
          <w:szCs w:val="24"/>
        </w:rPr>
      </w:pPr>
      <w:r w:rsidRPr="00554996">
        <w:rPr>
          <w:rFonts w:cs="Arial"/>
          <w:szCs w:val="24"/>
        </w:rPr>
        <w:t>The New Group Spelling Test has two sections:</w:t>
      </w:r>
    </w:p>
    <w:p w14:paraId="2D51788C" w14:textId="77777777" w:rsidR="007E6614" w:rsidRPr="00554996" w:rsidRDefault="007E6614" w:rsidP="007E6614">
      <w:pPr>
        <w:spacing w:after="0"/>
        <w:jc w:val="both"/>
        <w:rPr>
          <w:rFonts w:cs="Arial"/>
          <w:szCs w:val="24"/>
        </w:rPr>
      </w:pPr>
    </w:p>
    <w:p w14:paraId="30242D2B" w14:textId="298A638F" w:rsidR="007E6614" w:rsidRPr="00554996" w:rsidRDefault="007E6614" w:rsidP="007E6614">
      <w:pPr>
        <w:spacing w:after="0"/>
        <w:jc w:val="both"/>
        <w:rPr>
          <w:rFonts w:cs="Arial"/>
          <w:szCs w:val="24"/>
        </w:rPr>
      </w:pPr>
      <w:r w:rsidRPr="00554996">
        <w:rPr>
          <w:rFonts w:cs="Arial"/>
          <w:szCs w:val="24"/>
        </w:rPr>
        <w:t>Single word section - tests five or six spelling rules in line with the new curricula.</w:t>
      </w:r>
    </w:p>
    <w:p w14:paraId="3D1A307A" w14:textId="77777777" w:rsidR="007E6614" w:rsidRPr="00554996" w:rsidRDefault="007E6614" w:rsidP="007E6614">
      <w:pPr>
        <w:spacing w:after="0"/>
        <w:jc w:val="both"/>
        <w:rPr>
          <w:rFonts w:cs="Arial"/>
          <w:szCs w:val="24"/>
        </w:rPr>
      </w:pPr>
    </w:p>
    <w:p w14:paraId="76E5A7E7" w14:textId="30C295C2" w:rsidR="007E6614" w:rsidRPr="00554996" w:rsidRDefault="007E6614" w:rsidP="007E6614">
      <w:pPr>
        <w:spacing w:after="0"/>
        <w:jc w:val="both"/>
        <w:rPr>
          <w:rFonts w:cs="Arial"/>
          <w:szCs w:val="24"/>
        </w:rPr>
      </w:pPr>
      <w:r w:rsidRPr="00554996">
        <w:rPr>
          <w:rFonts w:cs="Arial"/>
          <w:szCs w:val="24"/>
        </w:rPr>
        <w:t>Spelling in context section - tests a variety of different spelling rules using sentence completion tasks.</w:t>
      </w:r>
    </w:p>
    <w:p w14:paraId="33F7FA5C" w14:textId="77777777" w:rsidR="007E6614" w:rsidRPr="00554996" w:rsidRDefault="007E6614" w:rsidP="007E6614">
      <w:pPr>
        <w:spacing w:after="0"/>
        <w:jc w:val="both"/>
        <w:rPr>
          <w:rFonts w:cs="Arial"/>
          <w:szCs w:val="24"/>
        </w:rPr>
      </w:pPr>
    </w:p>
    <w:p w14:paraId="63674E97" w14:textId="4B4C6ED1" w:rsidR="007E6614" w:rsidRPr="00554996" w:rsidRDefault="007E6614" w:rsidP="007E6614">
      <w:pPr>
        <w:spacing w:after="0"/>
        <w:jc w:val="both"/>
        <w:rPr>
          <w:rFonts w:cs="Arial"/>
          <w:szCs w:val="24"/>
        </w:rPr>
      </w:pPr>
      <w:r w:rsidRPr="00554996">
        <w:rPr>
          <w:rFonts w:cs="Arial"/>
          <w:szCs w:val="24"/>
        </w:rPr>
        <w:t>NGST features three equivalent forms A, B and C, one of which can be used in each term of the year.</w:t>
      </w:r>
    </w:p>
    <w:p w14:paraId="4E442822" w14:textId="77777777" w:rsidR="007E6614" w:rsidRPr="00554996" w:rsidRDefault="007E6614" w:rsidP="007E6614">
      <w:pPr>
        <w:spacing w:after="0"/>
        <w:jc w:val="both"/>
        <w:rPr>
          <w:rFonts w:cs="Arial"/>
          <w:szCs w:val="24"/>
        </w:rPr>
      </w:pPr>
    </w:p>
    <w:p w14:paraId="0D3ED27F" w14:textId="27C482E2" w:rsidR="007E6614" w:rsidRPr="00554996" w:rsidRDefault="007E6614" w:rsidP="007E6614">
      <w:pPr>
        <w:spacing w:after="0"/>
        <w:jc w:val="both"/>
        <w:rPr>
          <w:rFonts w:cs="Arial"/>
          <w:szCs w:val="24"/>
        </w:rPr>
      </w:pPr>
      <w:r w:rsidRPr="00554996">
        <w:rPr>
          <w:rFonts w:cs="Arial"/>
          <w:szCs w:val="24"/>
        </w:rPr>
        <w:t>By administering NGST for all students at the beginning, middle and end of a school year, you can monitor spelling progress.</w:t>
      </w:r>
    </w:p>
    <w:p w14:paraId="38DDEC79" w14:textId="77777777" w:rsidR="007E6614" w:rsidRPr="00554996" w:rsidRDefault="007E6614" w:rsidP="007E6614">
      <w:pPr>
        <w:spacing w:after="0"/>
        <w:jc w:val="both"/>
        <w:rPr>
          <w:rFonts w:cs="Arial"/>
          <w:szCs w:val="24"/>
        </w:rPr>
      </w:pPr>
    </w:p>
    <w:p w14:paraId="3E1E0B3C" w14:textId="34C5A5AA" w:rsidR="007E6614" w:rsidRPr="00554996" w:rsidRDefault="007E6614" w:rsidP="007E6614">
      <w:pPr>
        <w:spacing w:after="0"/>
        <w:jc w:val="both"/>
        <w:rPr>
          <w:rFonts w:cs="Arial"/>
          <w:szCs w:val="24"/>
        </w:rPr>
      </w:pPr>
      <w:r w:rsidRPr="00554996">
        <w:rPr>
          <w:rFonts w:cs="Arial"/>
          <w:szCs w:val="24"/>
        </w:rPr>
        <w:t xml:space="preserve">NGST is a screener for all students at the beginning of a year, to identify any students who may be in need of additional diagnostic assessment and support for specific literacy difficulties. </w:t>
      </w:r>
    </w:p>
    <w:p w14:paraId="1D713E15" w14:textId="77777777" w:rsidR="007E6614" w:rsidRPr="00554996" w:rsidRDefault="007E6614" w:rsidP="007E6614">
      <w:pPr>
        <w:spacing w:after="0"/>
        <w:jc w:val="both"/>
        <w:rPr>
          <w:rFonts w:cs="Arial"/>
          <w:szCs w:val="24"/>
        </w:rPr>
      </w:pPr>
    </w:p>
    <w:p w14:paraId="21A1C002" w14:textId="1C675E82" w:rsidR="007E6614" w:rsidRPr="00554996" w:rsidRDefault="007E6614" w:rsidP="007E6614">
      <w:pPr>
        <w:spacing w:after="0"/>
        <w:jc w:val="both"/>
        <w:rPr>
          <w:rFonts w:cs="Arial"/>
          <w:szCs w:val="24"/>
        </w:rPr>
      </w:pPr>
      <w:r w:rsidRPr="00554996">
        <w:rPr>
          <w:rFonts w:cs="Arial"/>
          <w:szCs w:val="24"/>
        </w:rPr>
        <w:t>A valuable reference point and means of national comparison</w:t>
      </w:r>
    </w:p>
    <w:p w14:paraId="44A16184" w14:textId="77777777" w:rsidR="007E6614" w:rsidRPr="00554996" w:rsidRDefault="007E6614" w:rsidP="007E6614">
      <w:pPr>
        <w:spacing w:after="0"/>
        <w:jc w:val="both"/>
        <w:rPr>
          <w:rFonts w:cs="Arial"/>
          <w:szCs w:val="24"/>
        </w:rPr>
      </w:pPr>
    </w:p>
    <w:p w14:paraId="554FE3F1" w14:textId="6700DBF7" w:rsidR="007E6614" w:rsidRPr="00554996" w:rsidRDefault="007E6614" w:rsidP="007E6614">
      <w:pPr>
        <w:spacing w:after="0"/>
        <w:jc w:val="both"/>
        <w:rPr>
          <w:rFonts w:cs="Arial"/>
          <w:szCs w:val="24"/>
        </w:rPr>
      </w:pPr>
      <w:r w:rsidRPr="00554996">
        <w:rPr>
          <w:rFonts w:cs="Arial"/>
          <w:szCs w:val="24"/>
        </w:rPr>
        <w:lastRenderedPageBreak/>
        <w:t xml:space="preserve">The Standard Age Score (SAS) provides a national benchmark, allowing the ability </w:t>
      </w:r>
      <w:r w:rsidR="00910884" w:rsidRPr="00554996">
        <w:rPr>
          <w:rFonts w:cs="Arial"/>
          <w:szCs w:val="24"/>
        </w:rPr>
        <w:t>to compare</w:t>
      </w:r>
      <w:r w:rsidRPr="00554996">
        <w:rPr>
          <w:rFonts w:cs="Arial"/>
          <w:szCs w:val="24"/>
        </w:rPr>
        <w:t xml:space="preserve"> each student’s performance with other children of the same age, and track progress year-on-year.</w:t>
      </w:r>
    </w:p>
    <w:p w14:paraId="335DAD82" w14:textId="77777777" w:rsidR="007E6614" w:rsidRPr="00554996" w:rsidRDefault="007E6614" w:rsidP="007E6614">
      <w:pPr>
        <w:spacing w:after="0"/>
        <w:jc w:val="both"/>
        <w:rPr>
          <w:rFonts w:cs="Arial"/>
          <w:szCs w:val="24"/>
        </w:rPr>
      </w:pPr>
    </w:p>
    <w:p w14:paraId="74E87EDF" w14:textId="2BD615CA" w:rsidR="007E6614" w:rsidRPr="00554996" w:rsidRDefault="007E6614" w:rsidP="007E6614">
      <w:pPr>
        <w:spacing w:after="0"/>
        <w:jc w:val="both"/>
        <w:rPr>
          <w:rFonts w:cs="Arial"/>
          <w:szCs w:val="24"/>
        </w:rPr>
      </w:pPr>
      <w:r w:rsidRPr="00554996">
        <w:rPr>
          <w:rFonts w:cs="Arial"/>
          <w:szCs w:val="24"/>
        </w:rPr>
        <w:t>Data is presented in visually accessible tables, bar charts and scatter graphs that allow for easy comparison, as well as clear narrative explanations that explain the student profile and its implications for teaching and learning.</w:t>
      </w:r>
    </w:p>
    <w:p w14:paraId="4F0EBDC0" w14:textId="77777777" w:rsidR="007E6614" w:rsidRPr="00554996" w:rsidRDefault="007E6614" w:rsidP="007E6614">
      <w:pPr>
        <w:spacing w:after="0"/>
        <w:jc w:val="both"/>
        <w:rPr>
          <w:rFonts w:cs="Arial"/>
          <w:szCs w:val="24"/>
        </w:rPr>
      </w:pPr>
    </w:p>
    <w:p w14:paraId="1658278D" w14:textId="039240A7" w:rsidR="007E6614" w:rsidRPr="00554996" w:rsidRDefault="007E6614" w:rsidP="007E6614">
      <w:pPr>
        <w:spacing w:after="0"/>
        <w:jc w:val="both"/>
        <w:rPr>
          <w:rFonts w:cs="Arial"/>
          <w:szCs w:val="24"/>
        </w:rPr>
      </w:pPr>
      <w:r w:rsidRPr="00554996">
        <w:rPr>
          <w:rFonts w:cs="Arial"/>
          <w:szCs w:val="24"/>
        </w:rPr>
        <w:t>The diagnostic information provided together with the ability to measure impact pre and post intervention makes NGST a valuable assessment. The reports include:</w:t>
      </w:r>
    </w:p>
    <w:p w14:paraId="1CC6E83D" w14:textId="77777777" w:rsidR="007E6614" w:rsidRPr="00554996" w:rsidRDefault="007E6614" w:rsidP="007E6614">
      <w:pPr>
        <w:spacing w:after="0"/>
        <w:jc w:val="both"/>
        <w:rPr>
          <w:rFonts w:cs="Arial"/>
          <w:szCs w:val="24"/>
        </w:rPr>
      </w:pPr>
    </w:p>
    <w:p w14:paraId="4EF20D7C" w14:textId="15C82E06" w:rsidR="007E6614" w:rsidRPr="00554996" w:rsidRDefault="007E6614" w:rsidP="007E6614">
      <w:pPr>
        <w:spacing w:after="0"/>
        <w:jc w:val="both"/>
        <w:rPr>
          <w:rFonts w:cs="Arial"/>
          <w:szCs w:val="24"/>
        </w:rPr>
      </w:pPr>
      <w:r w:rsidRPr="00554996">
        <w:rPr>
          <w:rFonts w:cs="Arial"/>
          <w:szCs w:val="24"/>
        </w:rPr>
        <w:t>Group report for teachers - stanines for each section to highlight where a wide discrepancy may need particular attention</w:t>
      </w:r>
    </w:p>
    <w:p w14:paraId="3B9A690F" w14:textId="77777777" w:rsidR="007E6614" w:rsidRPr="00554996" w:rsidRDefault="007E6614" w:rsidP="007E6614">
      <w:pPr>
        <w:spacing w:after="0"/>
        <w:jc w:val="both"/>
        <w:rPr>
          <w:rFonts w:cs="Arial"/>
          <w:szCs w:val="24"/>
        </w:rPr>
      </w:pPr>
    </w:p>
    <w:p w14:paraId="36FC2FE7" w14:textId="2DBD25DD" w:rsidR="007E6614" w:rsidRPr="00554996" w:rsidRDefault="007E6614" w:rsidP="007E6614">
      <w:pPr>
        <w:spacing w:after="0"/>
        <w:jc w:val="both"/>
        <w:rPr>
          <w:rFonts w:cs="Arial"/>
          <w:szCs w:val="24"/>
        </w:rPr>
      </w:pPr>
      <w:r w:rsidRPr="00554996">
        <w:rPr>
          <w:rFonts w:cs="Arial"/>
          <w:szCs w:val="24"/>
        </w:rPr>
        <w:t>Individual report for teachers – offers a detailed analysis of responses to the two sections of NGST, a profile summary and tailored implications for teaching and learning</w:t>
      </w:r>
    </w:p>
    <w:p w14:paraId="4C6258B7" w14:textId="77777777" w:rsidR="007E6614" w:rsidRPr="00554996" w:rsidRDefault="007E6614" w:rsidP="007E6614">
      <w:pPr>
        <w:spacing w:after="0"/>
        <w:jc w:val="both"/>
        <w:rPr>
          <w:rFonts w:cs="Arial"/>
          <w:szCs w:val="24"/>
        </w:rPr>
      </w:pPr>
    </w:p>
    <w:p w14:paraId="03C6934E" w14:textId="73F23E9E" w:rsidR="007E6614" w:rsidRPr="00554996" w:rsidRDefault="007E6614" w:rsidP="007E6614">
      <w:pPr>
        <w:spacing w:after="0"/>
        <w:jc w:val="both"/>
        <w:rPr>
          <w:rFonts w:cs="Arial"/>
          <w:szCs w:val="24"/>
        </w:rPr>
      </w:pPr>
      <w:r w:rsidRPr="00554996">
        <w:rPr>
          <w:rFonts w:cs="Arial"/>
          <w:szCs w:val="24"/>
        </w:rPr>
        <w:t>Group progress report for teachers – see two points of progress at-a-glance against a national sample</w:t>
      </w:r>
    </w:p>
    <w:p w14:paraId="2F5920F2" w14:textId="77777777" w:rsidR="007E6614" w:rsidRPr="00554996" w:rsidRDefault="007E6614" w:rsidP="007E6614">
      <w:pPr>
        <w:spacing w:after="0"/>
        <w:jc w:val="both"/>
        <w:rPr>
          <w:rFonts w:cs="Arial"/>
          <w:szCs w:val="24"/>
        </w:rPr>
      </w:pPr>
    </w:p>
    <w:p w14:paraId="740DB767" w14:textId="77777777" w:rsidR="007E6614" w:rsidRPr="00554996" w:rsidRDefault="007E6614" w:rsidP="007E6614">
      <w:pPr>
        <w:spacing w:after="0"/>
        <w:jc w:val="both"/>
        <w:rPr>
          <w:rFonts w:cs="Arial"/>
          <w:szCs w:val="24"/>
        </w:rPr>
      </w:pPr>
      <w:r w:rsidRPr="00554996">
        <w:rPr>
          <w:rFonts w:cs="Arial"/>
          <w:szCs w:val="24"/>
        </w:rPr>
        <w:t xml:space="preserve">Group progress report for three points of progress </w:t>
      </w:r>
    </w:p>
    <w:p w14:paraId="4D41E0BB" w14:textId="77777777" w:rsidR="007E6614" w:rsidRPr="00554996" w:rsidRDefault="007E6614" w:rsidP="007E6614">
      <w:pPr>
        <w:spacing w:after="0"/>
        <w:jc w:val="both"/>
        <w:rPr>
          <w:rFonts w:cs="Arial"/>
          <w:szCs w:val="24"/>
        </w:rPr>
      </w:pPr>
      <w:r w:rsidRPr="00554996">
        <w:rPr>
          <w:rFonts w:cs="Arial"/>
          <w:szCs w:val="24"/>
        </w:rPr>
        <w:t xml:space="preserve">A spelling and reading group report - allowing you to compare scores for NGST and NGRT </w:t>
      </w:r>
    </w:p>
    <w:p w14:paraId="73573894" w14:textId="77777777" w:rsidR="007E6614" w:rsidRPr="00554996" w:rsidRDefault="007E6614" w:rsidP="007E6614">
      <w:pPr>
        <w:spacing w:after="0"/>
        <w:jc w:val="both"/>
        <w:rPr>
          <w:rFonts w:cs="Arial"/>
          <w:szCs w:val="24"/>
        </w:rPr>
      </w:pPr>
      <w:r w:rsidRPr="00554996">
        <w:rPr>
          <w:rFonts w:cs="Arial"/>
          <w:szCs w:val="24"/>
        </w:rPr>
        <w:t xml:space="preserve">A spelling and reading individual report - allowing you to compare scores for NGST and NGRT </w:t>
      </w:r>
    </w:p>
    <w:p w14:paraId="74226D04" w14:textId="0951ACF9" w:rsidR="007E6614" w:rsidRPr="00554996" w:rsidRDefault="007E6614" w:rsidP="007E6614">
      <w:pPr>
        <w:spacing w:after="0"/>
        <w:jc w:val="both"/>
        <w:rPr>
          <w:rFonts w:cs="Arial"/>
          <w:szCs w:val="24"/>
        </w:rPr>
      </w:pPr>
      <w:r w:rsidRPr="00554996">
        <w:rPr>
          <w:rFonts w:cs="Arial"/>
          <w:szCs w:val="24"/>
        </w:rPr>
        <w:t>Spelling and Reading scores can be combined</w:t>
      </w:r>
    </w:p>
    <w:p w14:paraId="1D6583C2" w14:textId="77777777" w:rsidR="007E6614" w:rsidRPr="00554996" w:rsidRDefault="007E6614" w:rsidP="007E6614">
      <w:pPr>
        <w:spacing w:after="0"/>
        <w:jc w:val="both"/>
        <w:rPr>
          <w:rFonts w:cs="Arial"/>
          <w:szCs w:val="24"/>
        </w:rPr>
      </w:pPr>
    </w:p>
    <w:p w14:paraId="67BD17FB" w14:textId="77777777" w:rsidR="007E6614" w:rsidRPr="00554996" w:rsidRDefault="007E6614" w:rsidP="007E6614">
      <w:pPr>
        <w:spacing w:after="0"/>
        <w:jc w:val="both"/>
        <w:rPr>
          <w:rFonts w:cs="Arial"/>
          <w:szCs w:val="24"/>
        </w:rPr>
      </w:pPr>
      <w:r w:rsidRPr="00554996">
        <w:rPr>
          <w:rFonts w:cs="Arial"/>
          <w:szCs w:val="24"/>
        </w:rPr>
        <w:t>Spelling and reading reports combine and compare scores from both tests – SAS, stanine and age equivalent scores</w:t>
      </w:r>
    </w:p>
    <w:p w14:paraId="5C4DD6D1" w14:textId="77777777" w:rsidR="007E6614" w:rsidRPr="00554996" w:rsidRDefault="007E6614" w:rsidP="007E6614">
      <w:pPr>
        <w:spacing w:after="0"/>
        <w:jc w:val="both"/>
        <w:rPr>
          <w:rFonts w:cs="Arial"/>
          <w:szCs w:val="24"/>
        </w:rPr>
      </w:pPr>
    </w:p>
    <w:p w14:paraId="4C869008" w14:textId="192F3F98" w:rsidR="007E6614" w:rsidRPr="00554996" w:rsidRDefault="007E6614" w:rsidP="007E6614">
      <w:pPr>
        <w:spacing w:after="0"/>
        <w:jc w:val="both"/>
        <w:rPr>
          <w:rFonts w:cs="Arial"/>
          <w:b/>
          <w:bCs/>
          <w:szCs w:val="24"/>
        </w:rPr>
      </w:pPr>
      <w:r w:rsidRPr="00554996">
        <w:rPr>
          <w:rFonts w:cs="Arial"/>
          <w:b/>
          <w:bCs/>
          <w:szCs w:val="24"/>
        </w:rPr>
        <w:t>Hodder Access Maths Test</w:t>
      </w:r>
    </w:p>
    <w:p w14:paraId="61427F5B" w14:textId="77777777" w:rsidR="007E6614" w:rsidRPr="00554996" w:rsidRDefault="007E6614" w:rsidP="007E6614">
      <w:pPr>
        <w:spacing w:after="0"/>
        <w:jc w:val="both"/>
        <w:rPr>
          <w:rFonts w:cs="Arial"/>
          <w:szCs w:val="24"/>
        </w:rPr>
      </w:pPr>
    </w:p>
    <w:p w14:paraId="615061D7" w14:textId="4F1CA897" w:rsidR="007E6614" w:rsidRPr="00554996" w:rsidRDefault="007E6614" w:rsidP="007E6614">
      <w:pPr>
        <w:spacing w:after="0"/>
        <w:jc w:val="both"/>
        <w:rPr>
          <w:rFonts w:cs="Arial"/>
          <w:szCs w:val="24"/>
        </w:rPr>
      </w:pPr>
      <w:r w:rsidRPr="00554996">
        <w:rPr>
          <w:rFonts w:cs="Arial"/>
          <w:szCs w:val="24"/>
        </w:rPr>
        <w:t xml:space="preserve">There are two sets of forms which help you gain valuable insight into your students’ maths ability with AMT; a wide-ranging, standardised and flexible assessment for students aged between 7 and 16. </w:t>
      </w:r>
    </w:p>
    <w:p w14:paraId="197C7D3A" w14:textId="77777777" w:rsidR="007E6614" w:rsidRPr="00554996" w:rsidRDefault="007E6614" w:rsidP="007E6614">
      <w:pPr>
        <w:spacing w:after="0"/>
        <w:jc w:val="both"/>
        <w:rPr>
          <w:rFonts w:cs="Arial"/>
          <w:szCs w:val="24"/>
        </w:rPr>
      </w:pPr>
    </w:p>
    <w:p w14:paraId="4FCE629D" w14:textId="77777777" w:rsidR="007E6614" w:rsidRPr="00554996" w:rsidRDefault="007E6614" w:rsidP="007E6614">
      <w:pPr>
        <w:spacing w:after="0"/>
        <w:jc w:val="both"/>
        <w:rPr>
          <w:rFonts w:cs="Arial"/>
          <w:szCs w:val="24"/>
        </w:rPr>
      </w:pPr>
      <w:r w:rsidRPr="00554996">
        <w:rPr>
          <w:rFonts w:cs="Arial"/>
          <w:szCs w:val="24"/>
        </w:rPr>
        <w:t xml:space="preserve">Used as a screening test to baseline students at the beginning of the year, transitioning from primary to secondary education, or as a guide to group sets when schools reopen after a period of remote learning. </w:t>
      </w:r>
    </w:p>
    <w:p w14:paraId="63C65443" w14:textId="57DCE1C7" w:rsidR="007E6614" w:rsidRPr="00554996" w:rsidRDefault="007E6614" w:rsidP="007E6614">
      <w:pPr>
        <w:spacing w:after="0"/>
        <w:jc w:val="both"/>
        <w:rPr>
          <w:rFonts w:cs="Arial"/>
          <w:szCs w:val="24"/>
        </w:rPr>
      </w:pPr>
      <w:r w:rsidRPr="00554996">
        <w:rPr>
          <w:rFonts w:cs="Arial"/>
          <w:szCs w:val="24"/>
        </w:rPr>
        <w:t xml:space="preserve"> </w:t>
      </w:r>
    </w:p>
    <w:p w14:paraId="4A9B8267" w14:textId="3BA9FA46" w:rsidR="007E6614" w:rsidRPr="00554996" w:rsidRDefault="007E6614" w:rsidP="007E6614">
      <w:pPr>
        <w:spacing w:after="0"/>
        <w:jc w:val="both"/>
        <w:rPr>
          <w:rFonts w:cs="Arial"/>
          <w:szCs w:val="24"/>
        </w:rPr>
      </w:pPr>
      <w:r w:rsidRPr="00554996">
        <w:rPr>
          <w:rFonts w:cs="Arial"/>
          <w:szCs w:val="24"/>
        </w:rPr>
        <w:t>Confidently assess progress in mathematics at regular intervals using parallel forms (two sets of forms) designed for repeat testing</w:t>
      </w:r>
    </w:p>
    <w:p w14:paraId="02F33616" w14:textId="77777777" w:rsidR="007E6614" w:rsidRPr="00554996" w:rsidRDefault="007E6614" w:rsidP="007E6614">
      <w:pPr>
        <w:spacing w:after="0"/>
        <w:jc w:val="both"/>
        <w:rPr>
          <w:rFonts w:cs="Arial"/>
          <w:szCs w:val="24"/>
        </w:rPr>
      </w:pPr>
    </w:p>
    <w:p w14:paraId="4AE6911E" w14:textId="476E97A0" w:rsidR="007E6614" w:rsidRPr="00554996" w:rsidRDefault="007E6614" w:rsidP="007E6614">
      <w:pPr>
        <w:spacing w:after="0"/>
        <w:jc w:val="both"/>
        <w:rPr>
          <w:rFonts w:cs="Arial"/>
          <w:szCs w:val="24"/>
        </w:rPr>
      </w:pPr>
      <w:r w:rsidRPr="00554996">
        <w:rPr>
          <w:rFonts w:cs="Arial"/>
          <w:szCs w:val="24"/>
        </w:rPr>
        <w:t>Easily identify specific areas that may be limiting a student's overall success and plan relevant and targeted intervention strategies to boost or stretch skills.</w:t>
      </w:r>
    </w:p>
    <w:p w14:paraId="78BBA05A" w14:textId="77777777" w:rsidR="007E6614" w:rsidRPr="00554996" w:rsidRDefault="007E6614" w:rsidP="007E6614">
      <w:pPr>
        <w:spacing w:after="0"/>
        <w:jc w:val="both"/>
        <w:rPr>
          <w:rFonts w:cs="Arial"/>
          <w:szCs w:val="24"/>
        </w:rPr>
      </w:pPr>
    </w:p>
    <w:p w14:paraId="0A5A14BA" w14:textId="77777777" w:rsidR="007E6614" w:rsidRPr="00554996" w:rsidRDefault="007E6614" w:rsidP="007E6614">
      <w:pPr>
        <w:spacing w:after="0"/>
        <w:jc w:val="both"/>
        <w:rPr>
          <w:rFonts w:cs="Arial"/>
          <w:szCs w:val="24"/>
        </w:rPr>
      </w:pPr>
      <w:r w:rsidRPr="00554996">
        <w:rPr>
          <w:rFonts w:cs="Arial"/>
          <w:szCs w:val="24"/>
        </w:rPr>
        <w:t>Analyse performance and quickly spot gaps in learning via reporting tool MARK (My Access and Reporting Kit)</w:t>
      </w:r>
    </w:p>
    <w:p w14:paraId="3CD9DB78" w14:textId="77777777" w:rsidR="007E6614" w:rsidRPr="00554996" w:rsidRDefault="007E6614" w:rsidP="007E6614">
      <w:pPr>
        <w:spacing w:after="0"/>
        <w:jc w:val="both"/>
        <w:rPr>
          <w:rFonts w:cs="Arial"/>
          <w:szCs w:val="24"/>
        </w:rPr>
      </w:pPr>
    </w:p>
    <w:p w14:paraId="0CC55168" w14:textId="77777777" w:rsidR="007E6614" w:rsidRPr="00554996" w:rsidRDefault="007E6614" w:rsidP="007E6614">
      <w:pPr>
        <w:spacing w:after="0"/>
        <w:jc w:val="both"/>
        <w:rPr>
          <w:rFonts w:cs="Arial"/>
          <w:b/>
          <w:bCs/>
          <w:szCs w:val="24"/>
        </w:rPr>
      </w:pPr>
      <w:r w:rsidRPr="00554996">
        <w:rPr>
          <w:rFonts w:cs="Arial"/>
          <w:b/>
          <w:bCs/>
          <w:szCs w:val="24"/>
        </w:rPr>
        <w:t>Progress Test Series – English, Maths, Science</w:t>
      </w:r>
    </w:p>
    <w:p w14:paraId="12761794" w14:textId="77777777" w:rsidR="007E6614" w:rsidRPr="00554996" w:rsidRDefault="007E6614" w:rsidP="007E6614">
      <w:pPr>
        <w:spacing w:after="0"/>
        <w:jc w:val="both"/>
        <w:rPr>
          <w:rFonts w:cs="Arial"/>
          <w:szCs w:val="24"/>
        </w:rPr>
      </w:pPr>
    </w:p>
    <w:p w14:paraId="08D0A8D9" w14:textId="51039BA0" w:rsidR="007E6614" w:rsidRPr="00554996" w:rsidRDefault="007E6614" w:rsidP="007E6614">
      <w:pPr>
        <w:spacing w:after="0"/>
        <w:jc w:val="both"/>
        <w:rPr>
          <w:rFonts w:cs="Arial"/>
          <w:szCs w:val="24"/>
        </w:rPr>
      </w:pPr>
      <w:r w:rsidRPr="00554996">
        <w:rPr>
          <w:rFonts w:cs="Arial"/>
          <w:szCs w:val="24"/>
        </w:rPr>
        <w:t>Measures students’ knowledge, understanding and application of the core subjects:</w:t>
      </w:r>
    </w:p>
    <w:p w14:paraId="47EA4ACC" w14:textId="5773430F" w:rsidR="007E6614" w:rsidRPr="00554996" w:rsidRDefault="007E6614" w:rsidP="007E6614">
      <w:pPr>
        <w:spacing w:after="0"/>
        <w:jc w:val="both"/>
        <w:rPr>
          <w:rFonts w:cs="Arial"/>
          <w:szCs w:val="24"/>
        </w:rPr>
      </w:pPr>
      <w:r w:rsidRPr="00554996">
        <w:rPr>
          <w:rFonts w:cs="Arial"/>
          <w:szCs w:val="24"/>
        </w:rPr>
        <w:t>English: focuses on grammar, punctuation and spelling, and on reading comprehension, using age-appropriate fiction and information texts.</w:t>
      </w:r>
    </w:p>
    <w:p w14:paraId="7BE07C6C" w14:textId="77777777" w:rsidR="007E6614" w:rsidRPr="00554996" w:rsidRDefault="007E6614" w:rsidP="007E6614">
      <w:pPr>
        <w:spacing w:after="0"/>
        <w:jc w:val="both"/>
        <w:rPr>
          <w:rFonts w:cs="Arial"/>
          <w:szCs w:val="24"/>
        </w:rPr>
      </w:pPr>
    </w:p>
    <w:p w14:paraId="02445645" w14:textId="6E12439A" w:rsidR="007E6614" w:rsidRPr="00554996" w:rsidRDefault="007E6614" w:rsidP="007E6614">
      <w:pPr>
        <w:spacing w:after="0"/>
        <w:jc w:val="both"/>
        <w:rPr>
          <w:rFonts w:cs="Arial"/>
          <w:szCs w:val="24"/>
        </w:rPr>
      </w:pPr>
      <w:r w:rsidRPr="00554996">
        <w:rPr>
          <w:rFonts w:cs="Arial"/>
          <w:szCs w:val="24"/>
        </w:rPr>
        <w:t>Maths: assesses key aspect of maths appropriate to the age of the student including mental maths for those aged 8 and over.</w:t>
      </w:r>
    </w:p>
    <w:p w14:paraId="4DB85B43" w14:textId="77777777" w:rsidR="007E6614" w:rsidRPr="00554996" w:rsidRDefault="007E6614" w:rsidP="007E6614">
      <w:pPr>
        <w:spacing w:after="0"/>
        <w:jc w:val="both"/>
        <w:rPr>
          <w:rFonts w:cs="Arial"/>
          <w:szCs w:val="24"/>
        </w:rPr>
      </w:pPr>
    </w:p>
    <w:p w14:paraId="12AE4699" w14:textId="3491FDF8" w:rsidR="007E6614" w:rsidRPr="00554996" w:rsidRDefault="007E6614" w:rsidP="007E6614">
      <w:pPr>
        <w:spacing w:after="0"/>
        <w:jc w:val="both"/>
        <w:rPr>
          <w:rFonts w:cs="Arial"/>
          <w:szCs w:val="24"/>
        </w:rPr>
      </w:pPr>
      <w:r w:rsidRPr="00554996">
        <w:rPr>
          <w:rFonts w:cs="Arial"/>
          <w:szCs w:val="24"/>
        </w:rPr>
        <w:t>Science: measures two dimensions of science learning, understanding of science content, and working scientifically (application of skills).</w:t>
      </w:r>
    </w:p>
    <w:p w14:paraId="5FC8EAC2" w14:textId="77777777" w:rsidR="007E6614" w:rsidRPr="00554996" w:rsidRDefault="007E6614" w:rsidP="007E6614">
      <w:pPr>
        <w:spacing w:after="0"/>
        <w:jc w:val="both"/>
        <w:rPr>
          <w:rFonts w:cs="Arial"/>
          <w:szCs w:val="24"/>
        </w:rPr>
      </w:pPr>
    </w:p>
    <w:p w14:paraId="42D71188" w14:textId="682ED461" w:rsidR="007E6614" w:rsidRPr="00554996" w:rsidRDefault="007E6614" w:rsidP="007E6614">
      <w:pPr>
        <w:spacing w:after="0"/>
        <w:jc w:val="both"/>
        <w:rPr>
          <w:rFonts w:cs="Arial"/>
          <w:szCs w:val="24"/>
        </w:rPr>
      </w:pPr>
      <w:r w:rsidRPr="00554996">
        <w:rPr>
          <w:rFonts w:cs="Arial"/>
          <w:szCs w:val="24"/>
        </w:rPr>
        <w:t>The PT Series is a once-a-year progress measure, used at the end of the academic year. It can also be used twice a year to support individual interventions and teacher planning.</w:t>
      </w:r>
    </w:p>
    <w:p w14:paraId="6796808D" w14:textId="77777777" w:rsidR="00F22021" w:rsidRPr="00554996" w:rsidRDefault="00F22021" w:rsidP="007E6614">
      <w:pPr>
        <w:spacing w:after="0"/>
        <w:jc w:val="both"/>
        <w:rPr>
          <w:rFonts w:cs="Arial"/>
          <w:szCs w:val="24"/>
        </w:rPr>
      </w:pPr>
    </w:p>
    <w:p w14:paraId="4FC876DB" w14:textId="39E3023F" w:rsidR="007E6614" w:rsidRPr="00554996" w:rsidRDefault="007E6614" w:rsidP="007E6614">
      <w:pPr>
        <w:spacing w:after="0"/>
        <w:jc w:val="both"/>
        <w:rPr>
          <w:rFonts w:cs="Arial"/>
          <w:szCs w:val="24"/>
        </w:rPr>
      </w:pPr>
      <w:r w:rsidRPr="00554996">
        <w:rPr>
          <w:rFonts w:cs="Arial"/>
          <w:szCs w:val="24"/>
        </w:rPr>
        <w:t>It’s statistically robust. The PT Series was standardised against a UK sample of over 100,000 students, with benchmarks verified every year based on analysis from half a million students.</w:t>
      </w:r>
    </w:p>
    <w:p w14:paraId="54DA08B2" w14:textId="77777777" w:rsidR="007E6614" w:rsidRPr="00554996" w:rsidRDefault="007E6614" w:rsidP="007E6614">
      <w:pPr>
        <w:spacing w:after="0"/>
        <w:jc w:val="both"/>
        <w:rPr>
          <w:rFonts w:cs="Arial"/>
          <w:szCs w:val="24"/>
        </w:rPr>
      </w:pPr>
    </w:p>
    <w:p w14:paraId="58849157" w14:textId="77777777" w:rsidR="007E6614" w:rsidRPr="00554996" w:rsidRDefault="007E6614" w:rsidP="007E6614">
      <w:pPr>
        <w:spacing w:after="0"/>
        <w:jc w:val="both"/>
        <w:rPr>
          <w:rFonts w:cs="Arial"/>
          <w:szCs w:val="24"/>
        </w:rPr>
      </w:pPr>
      <w:r w:rsidRPr="00554996">
        <w:rPr>
          <w:rFonts w:cs="Arial"/>
          <w:szCs w:val="24"/>
        </w:rPr>
        <w:t>It supports school improvement initiatives by showing the relative performance of your students compared to national benchmarks. Testing year-on-year enables you to track individual and group progress. Transition tests provide an accurate profile of your students and sets a baseline from which to monitor progress.</w:t>
      </w:r>
    </w:p>
    <w:p w14:paraId="70C89204" w14:textId="77777777" w:rsidR="007E6614" w:rsidRPr="00554996" w:rsidRDefault="007E6614" w:rsidP="007E6614">
      <w:pPr>
        <w:spacing w:after="0"/>
        <w:jc w:val="both"/>
        <w:rPr>
          <w:rFonts w:cs="Arial"/>
          <w:szCs w:val="24"/>
        </w:rPr>
      </w:pPr>
    </w:p>
    <w:p w14:paraId="00C6D02A" w14:textId="237B63EF" w:rsidR="007E6614" w:rsidRPr="00554996" w:rsidRDefault="007E6614" w:rsidP="007E6614">
      <w:pPr>
        <w:spacing w:after="0"/>
        <w:jc w:val="both"/>
        <w:rPr>
          <w:rFonts w:cs="Arial"/>
          <w:b/>
          <w:bCs/>
          <w:szCs w:val="24"/>
        </w:rPr>
      </w:pPr>
      <w:r w:rsidRPr="00554996">
        <w:rPr>
          <w:rFonts w:cs="Arial"/>
          <w:b/>
          <w:bCs/>
          <w:szCs w:val="24"/>
        </w:rPr>
        <w:t>Dyscalculia Screener</w:t>
      </w:r>
    </w:p>
    <w:p w14:paraId="4FB58B7C" w14:textId="77777777" w:rsidR="00F22021" w:rsidRPr="00554996" w:rsidRDefault="00F22021" w:rsidP="007E6614">
      <w:pPr>
        <w:spacing w:after="0"/>
        <w:jc w:val="both"/>
        <w:rPr>
          <w:rFonts w:cs="Arial"/>
          <w:b/>
          <w:bCs/>
          <w:szCs w:val="24"/>
        </w:rPr>
      </w:pPr>
    </w:p>
    <w:p w14:paraId="662C91F4" w14:textId="4B8C7E63" w:rsidR="007E6614" w:rsidRPr="00554996" w:rsidRDefault="007E6614" w:rsidP="007E6614">
      <w:pPr>
        <w:spacing w:after="0"/>
        <w:jc w:val="both"/>
        <w:rPr>
          <w:rFonts w:cs="Arial"/>
          <w:szCs w:val="24"/>
        </w:rPr>
      </w:pPr>
      <w:r w:rsidRPr="00554996">
        <w:rPr>
          <w:rFonts w:cs="Arial"/>
          <w:szCs w:val="24"/>
        </w:rPr>
        <w:t>Identifies dyscalculic tendencies in students aged 6–14+ years and recommends intervention strategies to help them achieve their potential.</w:t>
      </w:r>
    </w:p>
    <w:p w14:paraId="67D9811E" w14:textId="77777777" w:rsidR="007E6614" w:rsidRPr="00554996" w:rsidRDefault="007E6614" w:rsidP="007E6614">
      <w:pPr>
        <w:spacing w:after="0"/>
        <w:jc w:val="both"/>
        <w:rPr>
          <w:rFonts w:cs="Arial"/>
          <w:szCs w:val="24"/>
        </w:rPr>
      </w:pPr>
    </w:p>
    <w:p w14:paraId="61C5971B" w14:textId="4CB328D1" w:rsidR="007E6614" w:rsidRPr="00554996" w:rsidRDefault="007E6614" w:rsidP="007E6614">
      <w:pPr>
        <w:spacing w:after="0"/>
        <w:jc w:val="both"/>
        <w:rPr>
          <w:rFonts w:cs="Arial"/>
          <w:szCs w:val="24"/>
        </w:rPr>
      </w:pPr>
      <w:r w:rsidRPr="00554996">
        <w:rPr>
          <w:rFonts w:cs="Arial"/>
          <w:szCs w:val="24"/>
        </w:rPr>
        <w:t xml:space="preserve">The </w:t>
      </w:r>
      <w:r w:rsidR="00910884" w:rsidRPr="00554996">
        <w:rPr>
          <w:rFonts w:cs="Arial"/>
          <w:szCs w:val="24"/>
        </w:rPr>
        <w:t>30-minute</w:t>
      </w:r>
      <w:r w:rsidRPr="00554996">
        <w:rPr>
          <w:rFonts w:cs="Arial"/>
          <w:szCs w:val="24"/>
        </w:rPr>
        <w:t xml:space="preserve"> test is a tool for screening an entire year group, or for screening those students showing some signs of difficulty. It can play an important part in helping both specialist and non-specialist teachers distinguish between those individuals who have poor maths attainment and those whose difficulties are associated with dyscalculia. </w:t>
      </w:r>
    </w:p>
    <w:p w14:paraId="40E26699" w14:textId="77777777" w:rsidR="007E6614" w:rsidRPr="00554996" w:rsidRDefault="007E6614" w:rsidP="007E6614">
      <w:pPr>
        <w:spacing w:after="0"/>
        <w:jc w:val="both"/>
        <w:rPr>
          <w:rFonts w:cs="Arial"/>
          <w:szCs w:val="24"/>
        </w:rPr>
      </w:pPr>
    </w:p>
    <w:p w14:paraId="56E82E68" w14:textId="4886C3BD" w:rsidR="007E6614" w:rsidRPr="00554996" w:rsidRDefault="007E6614" w:rsidP="007E6614">
      <w:pPr>
        <w:spacing w:after="0"/>
        <w:jc w:val="both"/>
        <w:rPr>
          <w:rFonts w:cs="Arial"/>
          <w:szCs w:val="24"/>
        </w:rPr>
      </w:pPr>
      <w:r w:rsidRPr="00554996">
        <w:rPr>
          <w:rFonts w:cs="Arial"/>
          <w:szCs w:val="24"/>
        </w:rPr>
        <w:t>The screener provides a true measure of a student's facility with numbers through evaluating their ability to understand number size, simple addition and simple multiplication.</w:t>
      </w:r>
    </w:p>
    <w:p w14:paraId="7510006D" w14:textId="77777777" w:rsidR="007E6614" w:rsidRPr="00554996" w:rsidRDefault="007E6614" w:rsidP="007E6614">
      <w:pPr>
        <w:spacing w:after="0"/>
        <w:jc w:val="both"/>
        <w:rPr>
          <w:rFonts w:cs="Arial"/>
          <w:szCs w:val="24"/>
        </w:rPr>
      </w:pPr>
    </w:p>
    <w:p w14:paraId="24493F3F" w14:textId="01ED3C7A" w:rsidR="007E6614" w:rsidRPr="00554996" w:rsidRDefault="007E6614" w:rsidP="007E6614">
      <w:pPr>
        <w:spacing w:after="0"/>
        <w:jc w:val="both"/>
        <w:rPr>
          <w:rFonts w:cs="Arial"/>
          <w:szCs w:val="24"/>
        </w:rPr>
      </w:pPr>
      <w:r w:rsidRPr="00554996">
        <w:rPr>
          <w:rFonts w:cs="Arial"/>
          <w:szCs w:val="24"/>
        </w:rPr>
        <w:t xml:space="preserve">The Dyscalculia Screener has been standardised, so you can be assured that results presented are accurate and reliable. Results are easy to interpret and information on </w:t>
      </w:r>
      <w:r w:rsidRPr="00554996">
        <w:rPr>
          <w:rFonts w:cs="Arial"/>
          <w:szCs w:val="24"/>
        </w:rPr>
        <w:lastRenderedPageBreak/>
        <w:t>a student's strengths and weaknesses are detailed across each test. Standard Age Scores are provided.</w:t>
      </w:r>
    </w:p>
    <w:p w14:paraId="0535D6EF" w14:textId="77777777" w:rsidR="007E6614" w:rsidRPr="00554996" w:rsidRDefault="007E6614" w:rsidP="007E6614">
      <w:pPr>
        <w:spacing w:after="0"/>
        <w:jc w:val="both"/>
        <w:rPr>
          <w:rFonts w:cs="Arial"/>
          <w:szCs w:val="24"/>
        </w:rPr>
      </w:pPr>
    </w:p>
    <w:p w14:paraId="290C2A35" w14:textId="7D8354A8" w:rsidR="007E6614" w:rsidRPr="00554996" w:rsidRDefault="007E6614" w:rsidP="007E6614">
      <w:pPr>
        <w:spacing w:after="0"/>
        <w:jc w:val="both"/>
        <w:rPr>
          <w:rFonts w:cs="Arial"/>
          <w:szCs w:val="24"/>
        </w:rPr>
      </w:pPr>
      <w:r w:rsidRPr="00554996">
        <w:rPr>
          <w:rFonts w:cs="Arial"/>
          <w:szCs w:val="24"/>
        </w:rPr>
        <w:t>The assessment offers the following reports:</w:t>
      </w:r>
    </w:p>
    <w:p w14:paraId="3253ACF4" w14:textId="77777777" w:rsidR="007E6614" w:rsidRPr="00554996" w:rsidRDefault="007E6614" w:rsidP="007E6614">
      <w:pPr>
        <w:spacing w:after="0"/>
        <w:jc w:val="both"/>
        <w:rPr>
          <w:rFonts w:cs="Arial"/>
          <w:szCs w:val="24"/>
        </w:rPr>
      </w:pPr>
    </w:p>
    <w:p w14:paraId="52BBF052" w14:textId="4F1EE7FA" w:rsidR="007E6614" w:rsidRPr="00554996" w:rsidRDefault="007E6614" w:rsidP="007E6614">
      <w:pPr>
        <w:spacing w:after="0"/>
        <w:jc w:val="both"/>
        <w:rPr>
          <w:rFonts w:cs="Arial"/>
          <w:szCs w:val="24"/>
        </w:rPr>
      </w:pPr>
      <w:r w:rsidRPr="00554996">
        <w:rPr>
          <w:rFonts w:cs="Arial"/>
          <w:szCs w:val="24"/>
        </w:rPr>
        <w:t>A Diagnostic Group Report; a convenient way of assimilating and storing results for a group of readers.</w:t>
      </w:r>
    </w:p>
    <w:p w14:paraId="6FB64BC4" w14:textId="77777777" w:rsidR="007E6614" w:rsidRPr="00554996" w:rsidRDefault="007E6614" w:rsidP="007E6614">
      <w:pPr>
        <w:spacing w:after="0"/>
        <w:jc w:val="both"/>
        <w:rPr>
          <w:rFonts w:cs="Arial"/>
          <w:szCs w:val="24"/>
        </w:rPr>
      </w:pPr>
    </w:p>
    <w:p w14:paraId="0EFF550E" w14:textId="3F859843" w:rsidR="007E6614" w:rsidRPr="00554996" w:rsidRDefault="007E6614" w:rsidP="007E6614">
      <w:pPr>
        <w:spacing w:after="0"/>
        <w:jc w:val="both"/>
        <w:rPr>
          <w:rFonts w:cs="Arial"/>
          <w:szCs w:val="24"/>
        </w:rPr>
      </w:pPr>
      <w:r w:rsidRPr="00554996">
        <w:rPr>
          <w:rFonts w:cs="Arial"/>
          <w:szCs w:val="24"/>
        </w:rPr>
        <w:t>A Parent/Carer Report plus further guidance and letter templates will help support your communication with parents and carers both before and after screening.</w:t>
      </w:r>
    </w:p>
    <w:p w14:paraId="032F1823" w14:textId="77777777" w:rsidR="007E6614" w:rsidRPr="00554996" w:rsidRDefault="007E6614" w:rsidP="007E6614">
      <w:pPr>
        <w:spacing w:after="0"/>
        <w:jc w:val="both"/>
        <w:rPr>
          <w:rFonts w:cs="Arial"/>
          <w:szCs w:val="24"/>
        </w:rPr>
      </w:pPr>
    </w:p>
    <w:p w14:paraId="746EB6B3" w14:textId="02B4EEB7" w:rsidR="007E6614" w:rsidRPr="00554996" w:rsidRDefault="007E6614" w:rsidP="007E6614">
      <w:pPr>
        <w:spacing w:after="0"/>
        <w:jc w:val="both"/>
        <w:rPr>
          <w:rFonts w:cs="Arial"/>
          <w:b/>
          <w:bCs/>
          <w:szCs w:val="24"/>
        </w:rPr>
      </w:pPr>
      <w:r w:rsidRPr="00554996">
        <w:rPr>
          <w:rFonts w:cs="Arial"/>
          <w:b/>
          <w:bCs/>
          <w:szCs w:val="24"/>
        </w:rPr>
        <w:t>Dyslexia Screener</w:t>
      </w:r>
    </w:p>
    <w:p w14:paraId="72368DB6" w14:textId="77777777" w:rsidR="00F22021" w:rsidRPr="00554996" w:rsidRDefault="00F22021" w:rsidP="007E6614">
      <w:pPr>
        <w:spacing w:after="0"/>
        <w:jc w:val="both"/>
        <w:rPr>
          <w:rFonts w:cs="Arial"/>
          <w:b/>
          <w:bCs/>
          <w:szCs w:val="24"/>
        </w:rPr>
      </w:pPr>
    </w:p>
    <w:p w14:paraId="5663EF35" w14:textId="40BDA95E" w:rsidR="007E6614" w:rsidRPr="00554996" w:rsidRDefault="007E6614" w:rsidP="007E6614">
      <w:pPr>
        <w:spacing w:after="0"/>
        <w:jc w:val="both"/>
        <w:rPr>
          <w:rFonts w:cs="Arial"/>
          <w:szCs w:val="24"/>
        </w:rPr>
      </w:pPr>
      <w:r w:rsidRPr="00554996">
        <w:rPr>
          <w:rFonts w:cs="Arial"/>
          <w:szCs w:val="24"/>
        </w:rPr>
        <w:t>The Dyslexia Screener is an assessment that identifies dyslexic tendencies in students aged 5–16+ years and recommends intervention strategies to help them achieve their potential.</w:t>
      </w:r>
    </w:p>
    <w:p w14:paraId="47174CE6" w14:textId="77777777" w:rsidR="007E6614" w:rsidRPr="00554996" w:rsidRDefault="007E6614" w:rsidP="007E6614">
      <w:pPr>
        <w:spacing w:after="0"/>
        <w:jc w:val="both"/>
        <w:rPr>
          <w:rFonts w:cs="Arial"/>
          <w:szCs w:val="24"/>
        </w:rPr>
      </w:pPr>
    </w:p>
    <w:p w14:paraId="52DC9999" w14:textId="31E777E8" w:rsidR="007E6614" w:rsidRPr="00554996" w:rsidRDefault="007E6614" w:rsidP="007E6614">
      <w:pPr>
        <w:spacing w:after="0"/>
        <w:jc w:val="both"/>
        <w:rPr>
          <w:rFonts w:cs="Arial"/>
          <w:szCs w:val="24"/>
        </w:rPr>
      </w:pPr>
      <w:r w:rsidRPr="00554996">
        <w:rPr>
          <w:rFonts w:cs="Arial"/>
          <w:szCs w:val="24"/>
        </w:rPr>
        <w:t xml:space="preserve">The </w:t>
      </w:r>
      <w:r w:rsidR="00910884" w:rsidRPr="00554996">
        <w:rPr>
          <w:rFonts w:cs="Arial"/>
          <w:szCs w:val="24"/>
        </w:rPr>
        <w:t>30-minute</w:t>
      </w:r>
      <w:r w:rsidRPr="00554996">
        <w:rPr>
          <w:rFonts w:cs="Arial"/>
          <w:szCs w:val="24"/>
        </w:rPr>
        <w:t xml:space="preserve"> test is an ideal tool for screening an entire year group, or for screening those students showing some signs of difficulty. It can play an important part in helping both specialist and non-specialist teachers distinguish between those individuals who are having general difficulties in literacy and those whose difficulties are associated with dyslexia.</w:t>
      </w:r>
    </w:p>
    <w:p w14:paraId="17EFC258" w14:textId="77777777" w:rsidR="00F22021" w:rsidRPr="00554996" w:rsidRDefault="00F22021" w:rsidP="007E6614">
      <w:pPr>
        <w:spacing w:after="0"/>
        <w:jc w:val="both"/>
        <w:rPr>
          <w:rFonts w:cs="Arial"/>
          <w:szCs w:val="24"/>
        </w:rPr>
      </w:pPr>
    </w:p>
    <w:p w14:paraId="73FD5826" w14:textId="77777777" w:rsidR="007E6614" w:rsidRPr="00554996" w:rsidRDefault="007E6614" w:rsidP="007E6614">
      <w:pPr>
        <w:spacing w:after="0"/>
        <w:jc w:val="both"/>
        <w:rPr>
          <w:rFonts w:cs="Arial"/>
          <w:szCs w:val="24"/>
        </w:rPr>
      </w:pPr>
      <w:r w:rsidRPr="00554996">
        <w:rPr>
          <w:rFonts w:cs="Arial"/>
          <w:szCs w:val="24"/>
        </w:rPr>
        <w:t>The assessment comprises six tests covering three areas, with two assessments for each: Ability, Attainment and Diagnostic.</w:t>
      </w:r>
    </w:p>
    <w:p w14:paraId="592B9447" w14:textId="77777777" w:rsidR="007E6614" w:rsidRPr="00554996" w:rsidRDefault="007E6614" w:rsidP="007E6614">
      <w:pPr>
        <w:spacing w:after="0"/>
        <w:jc w:val="both"/>
        <w:rPr>
          <w:rFonts w:cs="Arial"/>
          <w:szCs w:val="24"/>
        </w:rPr>
      </w:pPr>
    </w:p>
    <w:p w14:paraId="77E445FA" w14:textId="63EDE48D" w:rsidR="007E6614" w:rsidRPr="00554996" w:rsidRDefault="007E6614" w:rsidP="007E6614">
      <w:pPr>
        <w:spacing w:after="0"/>
        <w:jc w:val="both"/>
        <w:rPr>
          <w:rFonts w:cs="Arial"/>
          <w:b/>
          <w:bCs/>
          <w:szCs w:val="24"/>
        </w:rPr>
      </w:pPr>
      <w:r w:rsidRPr="00554996">
        <w:rPr>
          <w:rFonts w:cs="Arial"/>
          <w:b/>
          <w:bCs/>
          <w:szCs w:val="24"/>
        </w:rPr>
        <w:t>Pupil Attitudes to Self and School (PASS)</w:t>
      </w:r>
    </w:p>
    <w:p w14:paraId="3865DCA0" w14:textId="77777777" w:rsidR="007E6614" w:rsidRPr="00554996" w:rsidRDefault="007E6614" w:rsidP="007E6614">
      <w:pPr>
        <w:spacing w:after="0"/>
        <w:jc w:val="both"/>
        <w:rPr>
          <w:rFonts w:cs="Arial"/>
          <w:b/>
          <w:bCs/>
          <w:szCs w:val="24"/>
        </w:rPr>
      </w:pPr>
    </w:p>
    <w:p w14:paraId="0B5D6E07" w14:textId="36CDB314" w:rsidR="007E6614" w:rsidRPr="00554996" w:rsidRDefault="007E6614" w:rsidP="007E6614">
      <w:pPr>
        <w:spacing w:after="0"/>
        <w:jc w:val="both"/>
        <w:rPr>
          <w:rFonts w:cs="Arial"/>
          <w:szCs w:val="24"/>
        </w:rPr>
      </w:pPr>
      <w:r w:rsidRPr="00554996">
        <w:rPr>
          <w:rFonts w:cs="Arial"/>
          <w:szCs w:val="24"/>
        </w:rPr>
        <w:t>Uncovers emotional or attitudinal problems (such as low self-regard or attitudes to attendance) likely to hinder achievement at school.</w:t>
      </w:r>
    </w:p>
    <w:p w14:paraId="0C5BCEA6" w14:textId="77777777" w:rsidR="007E6614" w:rsidRPr="00554996" w:rsidRDefault="007E6614" w:rsidP="007E6614">
      <w:pPr>
        <w:spacing w:after="0"/>
        <w:jc w:val="both"/>
        <w:rPr>
          <w:rFonts w:cs="Arial"/>
          <w:szCs w:val="24"/>
        </w:rPr>
      </w:pPr>
    </w:p>
    <w:p w14:paraId="1A52ACBB" w14:textId="39137B9D" w:rsidR="007E6614" w:rsidRPr="00554996" w:rsidRDefault="007E6614" w:rsidP="007E6614">
      <w:pPr>
        <w:spacing w:after="0"/>
        <w:jc w:val="both"/>
        <w:rPr>
          <w:rFonts w:cs="Arial"/>
          <w:szCs w:val="24"/>
        </w:rPr>
      </w:pPr>
      <w:r w:rsidRPr="00554996">
        <w:rPr>
          <w:rFonts w:cs="Arial"/>
          <w:szCs w:val="24"/>
        </w:rPr>
        <w:t>PASS was established by educational psychologists and standardised on 600,000 children, so the results are statistically reliable in measuring highly subjective and sensitive issues.</w:t>
      </w:r>
    </w:p>
    <w:p w14:paraId="3B7A108D" w14:textId="77777777" w:rsidR="007E6614" w:rsidRPr="00554996" w:rsidRDefault="007E6614" w:rsidP="007E6614">
      <w:pPr>
        <w:spacing w:after="0"/>
        <w:jc w:val="both"/>
        <w:rPr>
          <w:rFonts w:cs="Arial"/>
          <w:szCs w:val="24"/>
        </w:rPr>
      </w:pPr>
    </w:p>
    <w:p w14:paraId="70B93F86" w14:textId="54D9B4E2" w:rsidR="007E6614" w:rsidRPr="00554996" w:rsidRDefault="007E6614" w:rsidP="007E6614">
      <w:pPr>
        <w:spacing w:after="0"/>
        <w:jc w:val="both"/>
        <w:rPr>
          <w:rFonts w:cs="Arial"/>
          <w:szCs w:val="24"/>
        </w:rPr>
      </w:pPr>
      <w:r w:rsidRPr="00554996">
        <w:rPr>
          <w:rFonts w:cs="Arial"/>
          <w:szCs w:val="24"/>
        </w:rPr>
        <w:t>It informs on potential, or actual, risks of disengagement in children, graded according to a simple traffic light system, and measured against national benchmarks. Green, yellow, amber and red flags provide an instant visual indication of problems and their severity.</w:t>
      </w:r>
    </w:p>
    <w:p w14:paraId="3EFD1CC4" w14:textId="77777777" w:rsidR="007E6614" w:rsidRPr="00554996" w:rsidRDefault="007E6614" w:rsidP="007E6614">
      <w:pPr>
        <w:spacing w:after="0"/>
        <w:jc w:val="both"/>
        <w:rPr>
          <w:rFonts w:cs="Arial"/>
          <w:szCs w:val="24"/>
        </w:rPr>
      </w:pPr>
    </w:p>
    <w:p w14:paraId="0DC6DD5C" w14:textId="0F455CCE" w:rsidR="007E6614" w:rsidRPr="00554996" w:rsidRDefault="007E6614" w:rsidP="007E6614">
      <w:pPr>
        <w:spacing w:after="0"/>
        <w:jc w:val="both"/>
        <w:rPr>
          <w:rFonts w:cs="Arial"/>
          <w:szCs w:val="24"/>
        </w:rPr>
      </w:pPr>
      <w:r w:rsidRPr="00554996">
        <w:rPr>
          <w:rFonts w:cs="Arial"/>
          <w:szCs w:val="24"/>
        </w:rPr>
        <w:t>It’s a short self-evaluation digital survey which takes just 20 minutes. Students are asked to respond to a series of statements about learning and school, corresponding to these nine standardised factors proven to be significantly linked to educational goals.</w:t>
      </w:r>
    </w:p>
    <w:p w14:paraId="7305F6E4" w14:textId="77777777" w:rsidR="007E6614" w:rsidRPr="00554996" w:rsidRDefault="007E6614" w:rsidP="007E6614">
      <w:pPr>
        <w:spacing w:after="0"/>
        <w:jc w:val="both"/>
        <w:rPr>
          <w:rFonts w:cs="Arial"/>
          <w:szCs w:val="24"/>
        </w:rPr>
      </w:pPr>
    </w:p>
    <w:p w14:paraId="2126D8A2" w14:textId="46DD818A" w:rsidR="007E6614" w:rsidRPr="00554996" w:rsidRDefault="007E6614" w:rsidP="007E6614">
      <w:pPr>
        <w:spacing w:after="0"/>
        <w:jc w:val="both"/>
        <w:rPr>
          <w:rFonts w:cs="Arial"/>
          <w:szCs w:val="24"/>
        </w:rPr>
      </w:pPr>
      <w:r w:rsidRPr="00554996">
        <w:rPr>
          <w:rFonts w:cs="Arial"/>
          <w:szCs w:val="24"/>
        </w:rPr>
        <w:t>It looks and measures the following attitudinal factors:</w:t>
      </w:r>
    </w:p>
    <w:p w14:paraId="3ABF5696" w14:textId="77777777" w:rsidR="007E6614" w:rsidRPr="00554996" w:rsidRDefault="007E6614" w:rsidP="007E6614">
      <w:pPr>
        <w:spacing w:after="0"/>
        <w:jc w:val="both"/>
        <w:rPr>
          <w:rFonts w:cs="Arial"/>
          <w:szCs w:val="24"/>
        </w:rPr>
      </w:pPr>
    </w:p>
    <w:p w14:paraId="6A5179E5" w14:textId="77777777" w:rsidR="007E6614" w:rsidRPr="00554996" w:rsidRDefault="007E6614" w:rsidP="007E6614">
      <w:pPr>
        <w:spacing w:after="0"/>
        <w:jc w:val="both"/>
        <w:rPr>
          <w:rFonts w:cs="Arial"/>
          <w:szCs w:val="24"/>
        </w:rPr>
      </w:pPr>
      <w:r w:rsidRPr="00554996">
        <w:rPr>
          <w:rFonts w:cs="Arial"/>
          <w:szCs w:val="24"/>
        </w:rPr>
        <w:t>1. Feelings about school</w:t>
      </w:r>
    </w:p>
    <w:p w14:paraId="52BE2520" w14:textId="59698EF5" w:rsidR="007E6614" w:rsidRPr="00554996" w:rsidRDefault="007E6614" w:rsidP="007E6614">
      <w:pPr>
        <w:spacing w:after="0"/>
        <w:jc w:val="both"/>
        <w:rPr>
          <w:rFonts w:cs="Arial"/>
          <w:szCs w:val="24"/>
        </w:rPr>
      </w:pPr>
      <w:r w:rsidRPr="00554996">
        <w:rPr>
          <w:rFonts w:cs="Arial"/>
          <w:szCs w:val="24"/>
        </w:rPr>
        <w:t>Explores whether a student feels secure, confident and included in their learning community.</w:t>
      </w:r>
    </w:p>
    <w:p w14:paraId="419E3E5F" w14:textId="77777777" w:rsidR="007E6614" w:rsidRPr="00554996" w:rsidRDefault="007E6614" w:rsidP="007E6614">
      <w:pPr>
        <w:spacing w:after="0"/>
        <w:jc w:val="both"/>
        <w:rPr>
          <w:rFonts w:cs="Arial"/>
          <w:szCs w:val="24"/>
        </w:rPr>
      </w:pPr>
    </w:p>
    <w:p w14:paraId="63A31BC8" w14:textId="77777777" w:rsidR="007E6614" w:rsidRPr="00554996" w:rsidRDefault="007E6614" w:rsidP="007E6614">
      <w:pPr>
        <w:spacing w:after="0"/>
        <w:jc w:val="both"/>
        <w:rPr>
          <w:rFonts w:cs="Arial"/>
          <w:szCs w:val="24"/>
        </w:rPr>
      </w:pPr>
      <w:r w:rsidRPr="00554996">
        <w:rPr>
          <w:rFonts w:cs="Arial"/>
          <w:szCs w:val="24"/>
        </w:rPr>
        <w:t>2. Perceived learning capability</w:t>
      </w:r>
    </w:p>
    <w:p w14:paraId="036DBBB9" w14:textId="13E0BAFF" w:rsidR="00E03149" w:rsidRPr="00554996" w:rsidRDefault="007E6614" w:rsidP="4ED8439D">
      <w:pPr>
        <w:spacing w:after="0"/>
        <w:jc w:val="both"/>
        <w:rPr>
          <w:rFonts w:cs="Arial"/>
        </w:rPr>
      </w:pPr>
      <w:r w:rsidRPr="4ED8439D">
        <w:rPr>
          <w:rFonts w:cs="Arial"/>
        </w:rPr>
        <w:t>Offers an insight into a student’s level of self-respect, determination and openness to learning.</w:t>
      </w:r>
    </w:p>
    <w:p w14:paraId="29CAC4A6" w14:textId="7540A716" w:rsidR="4ED8439D" w:rsidRDefault="4ED8439D" w:rsidP="4ED8439D">
      <w:pPr>
        <w:spacing w:after="0"/>
        <w:jc w:val="both"/>
        <w:rPr>
          <w:rFonts w:cs="Arial"/>
        </w:rPr>
      </w:pPr>
    </w:p>
    <w:p w14:paraId="23C7698C" w14:textId="1294A184" w:rsidR="007E6614" w:rsidRPr="00554996" w:rsidRDefault="007E6614" w:rsidP="4ED8439D">
      <w:pPr>
        <w:spacing w:after="0"/>
        <w:rPr>
          <w:rFonts w:cs="Arial"/>
        </w:rPr>
      </w:pPr>
      <w:r w:rsidRPr="4ED8439D">
        <w:rPr>
          <w:rFonts w:cs="Arial"/>
        </w:rPr>
        <w:t>3. Self-regard</w:t>
      </w:r>
    </w:p>
    <w:p w14:paraId="3428E252" w14:textId="5C3F1D90" w:rsidR="007E6614" w:rsidRPr="00554996" w:rsidRDefault="007E6614" w:rsidP="007E6614">
      <w:pPr>
        <w:spacing w:after="0"/>
        <w:jc w:val="both"/>
        <w:rPr>
          <w:rFonts w:cs="Arial"/>
          <w:szCs w:val="24"/>
        </w:rPr>
      </w:pPr>
      <w:r w:rsidRPr="00554996">
        <w:rPr>
          <w:rFonts w:cs="Arial"/>
          <w:szCs w:val="24"/>
        </w:rPr>
        <w:t>Equivalent to self-worth, this measure is focused specifically on self-awareness as a learner, highlighting levels of motivation and determination.</w:t>
      </w:r>
    </w:p>
    <w:p w14:paraId="7C5DF6C6" w14:textId="77777777" w:rsidR="007E6614" w:rsidRPr="00554996" w:rsidRDefault="007E6614" w:rsidP="007E6614">
      <w:pPr>
        <w:spacing w:after="0"/>
        <w:jc w:val="both"/>
        <w:rPr>
          <w:rFonts w:cs="Arial"/>
          <w:szCs w:val="24"/>
        </w:rPr>
      </w:pPr>
    </w:p>
    <w:p w14:paraId="1F7F420D" w14:textId="77777777" w:rsidR="007E6614" w:rsidRPr="00554996" w:rsidRDefault="007E6614" w:rsidP="007E6614">
      <w:pPr>
        <w:spacing w:after="0"/>
        <w:jc w:val="both"/>
        <w:rPr>
          <w:rFonts w:cs="Arial"/>
          <w:szCs w:val="24"/>
        </w:rPr>
      </w:pPr>
      <w:r w:rsidRPr="00554996">
        <w:rPr>
          <w:rFonts w:cs="Arial"/>
          <w:szCs w:val="24"/>
        </w:rPr>
        <w:t>4. Preparedness for learning</w:t>
      </w:r>
    </w:p>
    <w:p w14:paraId="7015B387" w14:textId="3BD1057D" w:rsidR="007E6614" w:rsidRPr="00554996" w:rsidRDefault="007E6614" w:rsidP="007E6614">
      <w:pPr>
        <w:spacing w:after="0"/>
        <w:jc w:val="both"/>
        <w:rPr>
          <w:rFonts w:cs="Arial"/>
          <w:szCs w:val="24"/>
        </w:rPr>
      </w:pPr>
      <w:r w:rsidRPr="00554996">
        <w:rPr>
          <w:rFonts w:cs="Arial"/>
          <w:szCs w:val="24"/>
        </w:rPr>
        <w:t>This measure covers areas such as study skills, attentiveness and concentration, looking at the student’s determination and openness to learning.</w:t>
      </w:r>
    </w:p>
    <w:p w14:paraId="5CCC541D" w14:textId="77777777" w:rsidR="007E6614" w:rsidRPr="00554996" w:rsidRDefault="007E6614" w:rsidP="007E6614">
      <w:pPr>
        <w:spacing w:after="0"/>
        <w:jc w:val="both"/>
        <w:rPr>
          <w:rFonts w:cs="Arial"/>
          <w:szCs w:val="24"/>
        </w:rPr>
      </w:pPr>
    </w:p>
    <w:p w14:paraId="0B9534D6" w14:textId="77777777" w:rsidR="007E6614" w:rsidRPr="00554996" w:rsidRDefault="007E6614" w:rsidP="007E6614">
      <w:pPr>
        <w:spacing w:after="0"/>
        <w:jc w:val="both"/>
        <w:rPr>
          <w:rFonts w:cs="Arial"/>
          <w:szCs w:val="24"/>
        </w:rPr>
      </w:pPr>
      <w:r w:rsidRPr="00554996">
        <w:rPr>
          <w:rFonts w:cs="Arial"/>
          <w:szCs w:val="24"/>
        </w:rPr>
        <w:t>5. Attitudes to teachers</w:t>
      </w:r>
    </w:p>
    <w:p w14:paraId="7618B3B4" w14:textId="25C3D638" w:rsidR="007E6614" w:rsidRPr="00554996" w:rsidRDefault="007E6614" w:rsidP="007E6614">
      <w:pPr>
        <w:spacing w:after="0"/>
        <w:jc w:val="both"/>
        <w:rPr>
          <w:rFonts w:cs="Arial"/>
          <w:szCs w:val="24"/>
        </w:rPr>
      </w:pPr>
      <w:r w:rsidRPr="00554996">
        <w:rPr>
          <w:rFonts w:cs="Arial"/>
          <w:szCs w:val="24"/>
        </w:rPr>
        <w:t>This measures a young person’s perceptions of the relationships they have with the adults in school. A low score can flag a lack of respect.</w:t>
      </w:r>
    </w:p>
    <w:p w14:paraId="64FDFB95" w14:textId="77777777" w:rsidR="007E6614" w:rsidRPr="00554996" w:rsidRDefault="007E6614" w:rsidP="007E6614">
      <w:pPr>
        <w:spacing w:after="0"/>
        <w:jc w:val="both"/>
        <w:rPr>
          <w:rFonts w:cs="Arial"/>
          <w:szCs w:val="24"/>
        </w:rPr>
      </w:pPr>
    </w:p>
    <w:p w14:paraId="2CB308E9" w14:textId="77777777" w:rsidR="007E6614" w:rsidRPr="00554996" w:rsidRDefault="007E6614" w:rsidP="007E6614">
      <w:pPr>
        <w:spacing w:after="0"/>
        <w:jc w:val="both"/>
        <w:rPr>
          <w:rFonts w:cs="Arial"/>
          <w:szCs w:val="24"/>
        </w:rPr>
      </w:pPr>
      <w:r w:rsidRPr="00554996">
        <w:rPr>
          <w:rFonts w:cs="Arial"/>
          <w:szCs w:val="24"/>
        </w:rPr>
        <w:t>6. General work ethic</w:t>
      </w:r>
    </w:p>
    <w:p w14:paraId="6B69AAAF" w14:textId="14823EFE" w:rsidR="007E6614" w:rsidRPr="00554996" w:rsidRDefault="007E6614" w:rsidP="007E6614">
      <w:pPr>
        <w:spacing w:after="0"/>
        <w:jc w:val="both"/>
        <w:rPr>
          <w:rFonts w:cs="Arial"/>
          <w:szCs w:val="24"/>
        </w:rPr>
      </w:pPr>
      <w:r w:rsidRPr="00554996">
        <w:rPr>
          <w:rFonts w:cs="Arial"/>
          <w:szCs w:val="24"/>
        </w:rPr>
        <w:t>Highlights the student’s aspirations and motivation to succeed in life, this measure focuses on purpose and direction, not just at school, but beyond.</w:t>
      </w:r>
    </w:p>
    <w:p w14:paraId="63B74327" w14:textId="77777777" w:rsidR="007E6614" w:rsidRPr="00554996" w:rsidRDefault="007E6614" w:rsidP="007E6614">
      <w:pPr>
        <w:spacing w:after="0"/>
        <w:jc w:val="both"/>
        <w:rPr>
          <w:rFonts w:cs="Arial"/>
          <w:szCs w:val="24"/>
        </w:rPr>
      </w:pPr>
    </w:p>
    <w:p w14:paraId="444BF1A7" w14:textId="30825EF9" w:rsidR="007E6614" w:rsidRPr="00554996" w:rsidRDefault="007E6614" w:rsidP="007E6614">
      <w:pPr>
        <w:spacing w:after="0"/>
        <w:jc w:val="both"/>
        <w:rPr>
          <w:rFonts w:cs="Arial"/>
          <w:szCs w:val="24"/>
        </w:rPr>
      </w:pPr>
      <w:r w:rsidRPr="00554996">
        <w:rPr>
          <w:rFonts w:cs="Arial"/>
          <w:szCs w:val="24"/>
        </w:rPr>
        <w:t>7. Confidence in learning</w:t>
      </w:r>
    </w:p>
    <w:p w14:paraId="760E9901" w14:textId="089827CE" w:rsidR="007E6614" w:rsidRPr="00554996" w:rsidRDefault="007E6614" w:rsidP="007E6614">
      <w:pPr>
        <w:spacing w:after="0"/>
        <w:jc w:val="both"/>
        <w:rPr>
          <w:rFonts w:cs="Arial"/>
          <w:szCs w:val="24"/>
        </w:rPr>
      </w:pPr>
      <w:r w:rsidRPr="00554996">
        <w:rPr>
          <w:rFonts w:cs="Arial"/>
          <w:szCs w:val="24"/>
        </w:rPr>
        <w:t>Identifies a student’s ability to think independently and to persevere when faced with a challenge.</w:t>
      </w:r>
    </w:p>
    <w:p w14:paraId="503BCE3F" w14:textId="4CE32FD9" w:rsidR="007E6614" w:rsidRPr="00554996" w:rsidRDefault="007E6614" w:rsidP="007E6614">
      <w:pPr>
        <w:spacing w:after="0"/>
        <w:jc w:val="both"/>
        <w:rPr>
          <w:rFonts w:cs="Arial"/>
          <w:szCs w:val="24"/>
        </w:rPr>
      </w:pPr>
    </w:p>
    <w:p w14:paraId="2910B4E6" w14:textId="63FF733F" w:rsidR="007E6614" w:rsidRPr="00554996" w:rsidRDefault="007E6614" w:rsidP="007E6614">
      <w:pPr>
        <w:spacing w:after="0"/>
        <w:jc w:val="both"/>
        <w:rPr>
          <w:rFonts w:cs="Arial"/>
          <w:szCs w:val="24"/>
        </w:rPr>
      </w:pPr>
      <w:r w:rsidRPr="00554996">
        <w:rPr>
          <w:rFonts w:cs="Arial"/>
          <w:szCs w:val="24"/>
        </w:rPr>
        <w:t>8. Attitudes to attendance</w:t>
      </w:r>
    </w:p>
    <w:p w14:paraId="00F8A703" w14:textId="21641A82" w:rsidR="007E6614" w:rsidRPr="00554996" w:rsidRDefault="007E6614" w:rsidP="007E6614">
      <w:pPr>
        <w:spacing w:after="0"/>
        <w:jc w:val="both"/>
        <w:rPr>
          <w:rFonts w:cs="Arial"/>
          <w:szCs w:val="24"/>
        </w:rPr>
      </w:pPr>
      <w:r w:rsidRPr="00554996">
        <w:rPr>
          <w:rFonts w:cs="Arial"/>
          <w:szCs w:val="24"/>
        </w:rPr>
        <w:t>Correlating very highly with actual attendance 12 months later, this measure enables teachers to intercede earlier with strategies to reduce the likelihood of truancy.</w:t>
      </w:r>
    </w:p>
    <w:p w14:paraId="1859BBFB" w14:textId="77777777" w:rsidR="007E6614" w:rsidRPr="00554996" w:rsidRDefault="007E6614" w:rsidP="007E6614">
      <w:pPr>
        <w:spacing w:after="0"/>
        <w:jc w:val="both"/>
        <w:rPr>
          <w:rFonts w:cs="Arial"/>
          <w:szCs w:val="24"/>
        </w:rPr>
      </w:pPr>
    </w:p>
    <w:p w14:paraId="5E2BCE31" w14:textId="77777777" w:rsidR="007E6614" w:rsidRPr="00554996" w:rsidRDefault="007E6614" w:rsidP="007E6614">
      <w:pPr>
        <w:spacing w:after="0"/>
        <w:jc w:val="both"/>
        <w:rPr>
          <w:rFonts w:cs="Arial"/>
          <w:szCs w:val="24"/>
        </w:rPr>
      </w:pPr>
      <w:r w:rsidRPr="00554996">
        <w:rPr>
          <w:rFonts w:cs="Arial"/>
          <w:szCs w:val="24"/>
        </w:rPr>
        <w:t>9. Response to curriculum demands</w:t>
      </w:r>
    </w:p>
    <w:p w14:paraId="51921F2B" w14:textId="458D3BFD" w:rsidR="007E6614" w:rsidRPr="00554996" w:rsidRDefault="007E6614" w:rsidP="007E6614">
      <w:pPr>
        <w:spacing w:after="0"/>
        <w:jc w:val="both"/>
        <w:rPr>
          <w:rFonts w:cs="Arial"/>
          <w:szCs w:val="24"/>
        </w:rPr>
      </w:pPr>
      <w:r w:rsidRPr="00554996">
        <w:rPr>
          <w:rFonts w:cs="Arial"/>
          <w:szCs w:val="24"/>
        </w:rPr>
        <w:t>This measure focuses more narrowly on school-based motivation to undertake and complete curriculum-based tasks, highlighting the student’s approach to communication and collaboration.</w:t>
      </w:r>
    </w:p>
    <w:p w14:paraId="26FFD166" w14:textId="2AD6498F" w:rsidR="4ED8439D" w:rsidRDefault="4ED8439D" w:rsidP="4ED8439D">
      <w:pPr>
        <w:spacing w:after="0"/>
        <w:jc w:val="both"/>
        <w:rPr>
          <w:rFonts w:cs="Arial"/>
          <w:b/>
          <w:bCs/>
        </w:rPr>
      </w:pPr>
    </w:p>
    <w:p w14:paraId="48F16139" w14:textId="16109248" w:rsidR="4ED8439D" w:rsidRDefault="4ED8439D" w:rsidP="4ED8439D">
      <w:pPr>
        <w:spacing w:after="0"/>
        <w:jc w:val="both"/>
        <w:rPr>
          <w:rFonts w:cs="Arial"/>
          <w:b/>
          <w:bCs/>
        </w:rPr>
      </w:pPr>
    </w:p>
    <w:p w14:paraId="14D95F9A" w14:textId="7F9CF3D3" w:rsidR="007E6614" w:rsidRPr="00554996" w:rsidRDefault="007E6614" w:rsidP="007E6614">
      <w:pPr>
        <w:spacing w:after="0"/>
        <w:jc w:val="both"/>
        <w:rPr>
          <w:rFonts w:cs="Arial"/>
          <w:b/>
          <w:bCs/>
          <w:szCs w:val="24"/>
        </w:rPr>
      </w:pPr>
      <w:r w:rsidRPr="00554996">
        <w:rPr>
          <w:rFonts w:cs="Arial"/>
          <w:b/>
          <w:bCs/>
          <w:szCs w:val="24"/>
        </w:rPr>
        <w:t>VARK</w:t>
      </w:r>
    </w:p>
    <w:p w14:paraId="4342F391" w14:textId="77777777" w:rsidR="00391FBE" w:rsidRPr="00554996" w:rsidRDefault="00391FBE" w:rsidP="007E6614">
      <w:pPr>
        <w:spacing w:after="0"/>
        <w:jc w:val="both"/>
        <w:rPr>
          <w:rFonts w:cs="Arial"/>
          <w:b/>
          <w:bCs/>
          <w:szCs w:val="24"/>
        </w:rPr>
      </w:pPr>
    </w:p>
    <w:p w14:paraId="72356099" w14:textId="77777777" w:rsidR="007E6614" w:rsidRPr="00554996" w:rsidRDefault="007E6614" w:rsidP="007E6614">
      <w:pPr>
        <w:spacing w:after="0"/>
        <w:jc w:val="both"/>
        <w:rPr>
          <w:rFonts w:cs="Arial"/>
          <w:szCs w:val="24"/>
        </w:rPr>
      </w:pPr>
      <w:r w:rsidRPr="00554996">
        <w:rPr>
          <w:rFonts w:cs="Arial"/>
          <w:szCs w:val="24"/>
        </w:rPr>
        <w:t>Is an assessment that gives guides to learning styles, in order to build strategies for teaching students to meet their individual styles of learning. It helps a student to learn about their self and promotes understanding as a learner.</w:t>
      </w:r>
    </w:p>
    <w:p w14:paraId="04C7BCA1" w14:textId="77777777" w:rsidR="007E6614" w:rsidRPr="00554996" w:rsidRDefault="007E6614" w:rsidP="007E6614">
      <w:pPr>
        <w:spacing w:after="0"/>
        <w:jc w:val="both"/>
        <w:rPr>
          <w:rFonts w:cs="Arial"/>
          <w:szCs w:val="24"/>
        </w:rPr>
      </w:pPr>
    </w:p>
    <w:p w14:paraId="3D9A2EDA" w14:textId="77777777" w:rsidR="007E6614" w:rsidRPr="00554996" w:rsidRDefault="007E6614" w:rsidP="007E6614">
      <w:pPr>
        <w:spacing w:after="0"/>
        <w:jc w:val="both"/>
        <w:rPr>
          <w:rFonts w:cs="Arial"/>
          <w:szCs w:val="24"/>
        </w:rPr>
      </w:pPr>
    </w:p>
    <w:p w14:paraId="7E1CB27A" w14:textId="77777777" w:rsidR="001F42BB" w:rsidRPr="00554996" w:rsidRDefault="001F42BB" w:rsidP="001F42BB">
      <w:pPr>
        <w:pStyle w:val="NormalWeb"/>
        <w:rPr>
          <w:rFonts w:ascii="Arial" w:hAnsi="Arial" w:cs="Arial"/>
          <w:color w:val="000000"/>
          <w:sz w:val="24"/>
          <w:szCs w:val="24"/>
        </w:rPr>
      </w:pPr>
    </w:p>
    <w:p w14:paraId="64CDAC9F" w14:textId="77777777" w:rsidR="001F42BB" w:rsidRPr="00554996" w:rsidRDefault="001F42BB" w:rsidP="001F42BB">
      <w:pPr>
        <w:spacing w:after="0"/>
        <w:jc w:val="both"/>
        <w:rPr>
          <w:rFonts w:cs="Arial"/>
          <w:szCs w:val="24"/>
        </w:rPr>
      </w:pPr>
    </w:p>
    <w:p w14:paraId="6852D060" w14:textId="6F552DF5" w:rsidR="4ED8439D" w:rsidRDefault="4ED8439D">
      <w:r>
        <w:br w:type="page"/>
      </w:r>
    </w:p>
    <w:p w14:paraId="5D824B35" w14:textId="5A2A0BCB" w:rsidR="007E6614" w:rsidRPr="00C349B6" w:rsidRDefault="007E6614" w:rsidP="00C349B6">
      <w:pPr>
        <w:pStyle w:val="ListParagraph"/>
        <w:numPr>
          <w:ilvl w:val="0"/>
          <w:numId w:val="49"/>
        </w:numPr>
        <w:spacing w:after="0"/>
        <w:jc w:val="both"/>
        <w:rPr>
          <w:rFonts w:ascii="Arial" w:hAnsi="Arial" w:cs="Arial"/>
          <w:b/>
          <w:bCs/>
          <w:sz w:val="24"/>
          <w:szCs w:val="24"/>
        </w:rPr>
      </w:pPr>
      <w:r w:rsidRPr="00C349B6">
        <w:rPr>
          <w:rFonts w:ascii="Arial" w:hAnsi="Arial" w:cs="Arial"/>
          <w:b/>
          <w:bCs/>
          <w:sz w:val="24"/>
          <w:szCs w:val="24"/>
        </w:rPr>
        <w:lastRenderedPageBreak/>
        <w:t>New starters</w:t>
      </w:r>
    </w:p>
    <w:p w14:paraId="25B362BF" w14:textId="77777777" w:rsidR="00391FBE" w:rsidRPr="00554996" w:rsidRDefault="00391FBE" w:rsidP="007E6614">
      <w:pPr>
        <w:spacing w:after="0"/>
        <w:jc w:val="both"/>
        <w:rPr>
          <w:rFonts w:cs="Arial"/>
          <w:b/>
          <w:bCs/>
          <w:szCs w:val="24"/>
        </w:rPr>
      </w:pPr>
    </w:p>
    <w:p w14:paraId="37DFEC9A" w14:textId="3D60FA61" w:rsidR="000B7189" w:rsidRPr="00554996" w:rsidRDefault="007E6614" w:rsidP="007E6614">
      <w:pPr>
        <w:spacing w:after="0"/>
        <w:jc w:val="both"/>
        <w:rPr>
          <w:rFonts w:cs="Arial"/>
          <w:szCs w:val="24"/>
        </w:rPr>
      </w:pPr>
      <w:r w:rsidRPr="00554996">
        <w:rPr>
          <w:rFonts w:cs="Arial"/>
          <w:szCs w:val="24"/>
        </w:rPr>
        <w:t>Students at both Roselyn House School are likely to start midway through a year. They will be given baseline assessments in all areas they have missed in the timeline and then proceed accordingly following this baseline being established.</w:t>
      </w:r>
    </w:p>
    <w:p w14:paraId="2484AD75" w14:textId="77777777" w:rsidR="00C06673" w:rsidRPr="00554996" w:rsidRDefault="00C06673" w:rsidP="00C06673">
      <w:pPr>
        <w:spacing w:after="0"/>
        <w:jc w:val="both"/>
        <w:rPr>
          <w:rFonts w:cs="Arial"/>
          <w:szCs w:val="24"/>
        </w:rPr>
      </w:pPr>
    </w:p>
    <w:p w14:paraId="10FF2F5C" w14:textId="15EACE83" w:rsidR="00C06673" w:rsidRPr="00554996" w:rsidRDefault="00C06673" w:rsidP="00C06673">
      <w:pPr>
        <w:spacing w:after="0"/>
        <w:jc w:val="both"/>
        <w:rPr>
          <w:rFonts w:cs="Arial"/>
          <w:szCs w:val="24"/>
        </w:rPr>
      </w:pPr>
      <w:r w:rsidRPr="00554996">
        <w:rPr>
          <w:rFonts w:cs="Arial"/>
          <w:szCs w:val="24"/>
        </w:rPr>
        <w:t>In addition to aforementioned assessment, we use</w:t>
      </w:r>
      <w:r w:rsidR="00391FBE" w:rsidRPr="00554996">
        <w:rPr>
          <w:rFonts w:cs="Arial"/>
          <w:szCs w:val="24"/>
        </w:rPr>
        <w:t>:</w:t>
      </w:r>
    </w:p>
    <w:p w14:paraId="28C88556" w14:textId="77777777" w:rsidR="00C06673" w:rsidRPr="00554996" w:rsidRDefault="00C06673" w:rsidP="00C06673">
      <w:pPr>
        <w:spacing w:after="0"/>
        <w:jc w:val="both"/>
        <w:rPr>
          <w:rFonts w:cs="Arial"/>
          <w:szCs w:val="24"/>
        </w:rPr>
      </w:pPr>
    </w:p>
    <w:p w14:paraId="2FAFEE76" w14:textId="28870D5A" w:rsidR="000B7189" w:rsidRPr="00554996" w:rsidRDefault="00391FBE"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E</w:t>
      </w:r>
      <w:r w:rsidR="000B7189" w:rsidRPr="00554996">
        <w:rPr>
          <w:rFonts w:ascii="Arial" w:hAnsi="Arial" w:cs="Arial"/>
          <w:sz w:val="24"/>
          <w:szCs w:val="24"/>
        </w:rPr>
        <w:t>vidence obtained by teacher observation/assessment</w:t>
      </w:r>
      <w:r w:rsidRPr="00554996">
        <w:rPr>
          <w:rFonts w:ascii="Arial" w:hAnsi="Arial" w:cs="Arial"/>
          <w:sz w:val="24"/>
          <w:szCs w:val="24"/>
        </w:rPr>
        <w:t>.</w:t>
      </w:r>
    </w:p>
    <w:p w14:paraId="0B5C03E1" w14:textId="77777777" w:rsidR="000B7189" w:rsidRPr="00554996" w:rsidRDefault="000B7189" w:rsidP="00C349B6">
      <w:pPr>
        <w:pStyle w:val="ListParagraph"/>
        <w:spacing w:after="0" w:line="240" w:lineRule="auto"/>
        <w:jc w:val="both"/>
        <w:rPr>
          <w:rFonts w:ascii="Arial" w:hAnsi="Arial" w:cs="Arial"/>
          <w:sz w:val="24"/>
          <w:szCs w:val="24"/>
        </w:rPr>
      </w:pPr>
    </w:p>
    <w:p w14:paraId="640D8E80" w14:textId="69CAEA2F" w:rsidR="00100D5C" w:rsidRPr="00554996" w:rsidRDefault="00391FBE"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S</w:t>
      </w:r>
      <w:r w:rsidR="00C06673" w:rsidRPr="00554996">
        <w:rPr>
          <w:rFonts w:ascii="Arial" w:hAnsi="Arial" w:cs="Arial"/>
          <w:sz w:val="24"/>
          <w:szCs w:val="24"/>
        </w:rPr>
        <w:t xml:space="preserve">tudent </w:t>
      </w:r>
      <w:r w:rsidR="000B7189" w:rsidRPr="00554996">
        <w:rPr>
          <w:rFonts w:ascii="Arial" w:hAnsi="Arial" w:cs="Arial"/>
          <w:sz w:val="24"/>
          <w:szCs w:val="24"/>
        </w:rPr>
        <w:t xml:space="preserve">performance </w:t>
      </w:r>
      <w:r w:rsidR="00C06673" w:rsidRPr="00554996">
        <w:rPr>
          <w:rFonts w:ascii="Arial" w:hAnsi="Arial" w:cs="Arial"/>
          <w:sz w:val="24"/>
          <w:szCs w:val="24"/>
        </w:rPr>
        <w:t xml:space="preserve">measures </w:t>
      </w:r>
      <w:r w:rsidR="000B7189" w:rsidRPr="00554996">
        <w:rPr>
          <w:rFonts w:ascii="Arial" w:hAnsi="Arial" w:cs="Arial"/>
          <w:sz w:val="24"/>
          <w:szCs w:val="24"/>
        </w:rPr>
        <w:t xml:space="preserve">in </w:t>
      </w:r>
      <w:r w:rsidR="00A27CD5" w:rsidRPr="00554996">
        <w:rPr>
          <w:rFonts w:ascii="Arial" w:hAnsi="Arial" w:cs="Arial"/>
          <w:sz w:val="24"/>
          <w:szCs w:val="24"/>
        </w:rPr>
        <w:t>Roselyn House School’s Levels</w:t>
      </w:r>
      <w:r w:rsidR="000B7189" w:rsidRPr="00554996">
        <w:rPr>
          <w:rFonts w:ascii="Arial" w:hAnsi="Arial" w:cs="Arial"/>
          <w:sz w:val="24"/>
          <w:szCs w:val="24"/>
        </w:rPr>
        <w:t xml:space="preserve"> against </w:t>
      </w:r>
      <w:r w:rsidR="00A27CD5" w:rsidRPr="00554996">
        <w:rPr>
          <w:rFonts w:ascii="Arial" w:hAnsi="Arial" w:cs="Arial"/>
          <w:sz w:val="24"/>
          <w:szCs w:val="24"/>
        </w:rPr>
        <w:t xml:space="preserve">1-9 </w:t>
      </w:r>
      <w:r w:rsidR="000B7189" w:rsidRPr="00554996">
        <w:rPr>
          <w:rFonts w:ascii="Arial" w:hAnsi="Arial" w:cs="Arial"/>
          <w:sz w:val="24"/>
          <w:szCs w:val="24"/>
        </w:rPr>
        <w:t>level descriptors</w:t>
      </w:r>
      <w:r w:rsidRPr="00554996">
        <w:rPr>
          <w:rFonts w:ascii="Arial" w:hAnsi="Arial" w:cs="Arial"/>
          <w:sz w:val="24"/>
          <w:szCs w:val="24"/>
        </w:rPr>
        <w:t>.</w:t>
      </w:r>
    </w:p>
    <w:p w14:paraId="7720B471" w14:textId="77777777" w:rsidR="00100D5C" w:rsidRPr="00554996" w:rsidRDefault="00100D5C" w:rsidP="00C349B6">
      <w:pPr>
        <w:pStyle w:val="ListParagraph"/>
        <w:spacing w:line="240" w:lineRule="auto"/>
        <w:rPr>
          <w:rFonts w:cs="Arial"/>
          <w:szCs w:val="24"/>
        </w:rPr>
      </w:pPr>
    </w:p>
    <w:p w14:paraId="3CB73B20" w14:textId="454100DD" w:rsidR="000B7189" w:rsidRPr="00554996" w:rsidRDefault="000B7189"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Behaviour Profile Assessment</w:t>
      </w:r>
      <w:r w:rsidR="00391FBE" w:rsidRPr="00554996">
        <w:rPr>
          <w:rFonts w:ascii="Arial" w:hAnsi="Arial" w:cs="Arial"/>
          <w:sz w:val="24"/>
          <w:szCs w:val="24"/>
        </w:rPr>
        <w:t>.</w:t>
      </w:r>
    </w:p>
    <w:p w14:paraId="5C642000" w14:textId="77777777" w:rsidR="000B7189" w:rsidRPr="00554996" w:rsidRDefault="000B7189" w:rsidP="00C349B6">
      <w:pPr>
        <w:pStyle w:val="ListParagraph"/>
        <w:spacing w:line="240" w:lineRule="auto"/>
        <w:rPr>
          <w:rFonts w:ascii="Arial" w:hAnsi="Arial" w:cs="Arial"/>
          <w:sz w:val="24"/>
          <w:szCs w:val="24"/>
        </w:rPr>
      </w:pPr>
    </w:p>
    <w:p w14:paraId="082C96FD" w14:textId="14420EDD" w:rsidR="000B7189" w:rsidRPr="00554996" w:rsidRDefault="00391FBE"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R</w:t>
      </w:r>
      <w:r w:rsidR="000B7189" w:rsidRPr="00554996">
        <w:rPr>
          <w:rFonts w:ascii="Arial" w:hAnsi="Arial" w:cs="Arial"/>
          <w:sz w:val="24"/>
          <w:szCs w:val="24"/>
        </w:rPr>
        <w:t>ecords from student’s previous school</w:t>
      </w:r>
      <w:r w:rsidRPr="00554996">
        <w:rPr>
          <w:rFonts w:ascii="Arial" w:hAnsi="Arial" w:cs="Arial"/>
          <w:sz w:val="24"/>
          <w:szCs w:val="24"/>
        </w:rPr>
        <w:t>.</w:t>
      </w:r>
    </w:p>
    <w:p w14:paraId="31A92C79" w14:textId="77777777" w:rsidR="000B7189" w:rsidRPr="00554996" w:rsidRDefault="000B7189" w:rsidP="00C349B6">
      <w:pPr>
        <w:pStyle w:val="ListParagraph"/>
        <w:spacing w:line="240" w:lineRule="auto"/>
        <w:rPr>
          <w:rFonts w:ascii="Arial" w:hAnsi="Arial" w:cs="Arial"/>
          <w:sz w:val="24"/>
          <w:szCs w:val="24"/>
        </w:rPr>
      </w:pPr>
    </w:p>
    <w:p w14:paraId="421BD927" w14:textId="23D3ED44" w:rsidR="000B7189" w:rsidRPr="00554996" w:rsidRDefault="00391FBE"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from parents/carers</w:t>
      </w:r>
      <w:r w:rsidRPr="00554996">
        <w:rPr>
          <w:rFonts w:ascii="Arial" w:hAnsi="Arial" w:cs="Arial"/>
          <w:sz w:val="24"/>
          <w:szCs w:val="24"/>
        </w:rPr>
        <w:t>.</w:t>
      </w:r>
    </w:p>
    <w:p w14:paraId="416673AD" w14:textId="77777777" w:rsidR="000B7189" w:rsidRPr="00554996" w:rsidRDefault="000B7189" w:rsidP="00C349B6">
      <w:pPr>
        <w:pStyle w:val="ListParagraph"/>
        <w:spacing w:line="240" w:lineRule="auto"/>
        <w:rPr>
          <w:rFonts w:ascii="Arial" w:hAnsi="Arial" w:cs="Arial"/>
          <w:sz w:val="24"/>
          <w:szCs w:val="24"/>
        </w:rPr>
      </w:pPr>
    </w:p>
    <w:p w14:paraId="12708AC5" w14:textId="7567A28D" w:rsidR="000B7189" w:rsidRPr="00554996" w:rsidRDefault="00391FBE" w:rsidP="00C349B6">
      <w:pPr>
        <w:pStyle w:val="ListParagraph"/>
        <w:numPr>
          <w:ilvl w:val="0"/>
          <w:numId w:val="55"/>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ndividual Speech &amp; Language Assessment</w:t>
      </w:r>
      <w:r w:rsidR="00C06673" w:rsidRPr="00554996">
        <w:rPr>
          <w:rFonts w:ascii="Arial" w:hAnsi="Arial" w:cs="Arial"/>
          <w:sz w:val="24"/>
          <w:szCs w:val="24"/>
        </w:rPr>
        <w:t>, Occupational Therapy, Autism Spectrum assessment where required</w:t>
      </w:r>
      <w:r w:rsidRPr="00554996">
        <w:rPr>
          <w:rFonts w:ascii="Arial" w:hAnsi="Arial" w:cs="Arial"/>
          <w:sz w:val="24"/>
          <w:szCs w:val="24"/>
        </w:rPr>
        <w:t>.</w:t>
      </w:r>
    </w:p>
    <w:p w14:paraId="02884FA8" w14:textId="77777777" w:rsidR="000B7189" w:rsidRPr="00554996" w:rsidRDefault="000B7189" w:rsidP="00C349B6">
      <w:pPr>
        <w:pStyle w:val="ListParagraph"/>
        <w:spacing w:after="0" w:line="240" w:lineRule="auto"/>
        <w:jc w:val="both"/>
        <w:rPr>
          <w:rFonts w:ascii="Arial" w:hAnsi="Arial" w:cs="Arial"/>
          <w:sz w:val="24"/>
          <w:szCs w:val="24"/>
        </w:rPr>
      </w:pPr>
    </w:p>
    <w:p w14:paraId="42649A53" w14:textId="77777777" w:rsidR="000B7189" w:rsidRPr="00554996" w:rsidRDefault="000B7189" w:rsidP="000B7189">
      <w:pPr>
        <w:spacing w:after="0"/>
        <w:jc w:val="both"/>
        <w:rPr>
          <w:rFonts w:cs="Arial"/>
          <w:szCs w:val="24"/>
        </w:rPr>
      </w:pPr>
      <w:r w:rsidRPr="00554996">
        <w:rPr>
          <w:rFonts w:cs="Arial"/>
          <w:szCs w:val="24"/>
        </w:rPr>
        <w:t>The main methods of provision made by the school are:</w:t>
      </w:r>
    </w:p>
    <w:p w14:paraId="28814822" w14:textId="77777777" w:rsidR="000B7189" w:rsidRPr="00554996" w:rsidRDefault="000B7189" w:rsidP="000B7189">
      <w:pPr>
        <w:spacing w:after="0"/>
        <w:jc w:val="both"/>
        <w:rPr>
          <w:rFonts w:cs="Arial"/>
          <w:szCs w:val="24"/>
        </w:rPr>
      </w:pPr>
    </w:p>
    <w:p w14:paraId="02B91300" w14:textId="27ACDA28" w:rsidR="000B7189" w:rsidRPr="00554996" w:rsidRDefault="00391FBE"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F</w:t>
      </w:r>
      <w:r w:rsidR="000B7189" w:rsidRPr="00554996">
        <w:rPr>
          <w:rFonts w:ascii="Arial" w:hAnsi="Arial" w:cs="Arial"/>
          <w:sz w:val="24"/>
          <w:szCs w:val="24"/>
        </w:rPr>
        <w:t>ull-time education in classes, with additional help and support by Class Teacher/Learning Support Mentor through a differentiated curriculum</w:t>
      </w:r>
      <w:r w:rsidRPr="00554996">
        <w:rPr>
          <w:rFonts w:ascii="Arial" w:hAnsi="Arial" w:cs="Arial"/>
          <w:sz w:val="24"/>
          <w:szCs w:val="24"/>
        </w:rPr>
        <w:t>.</w:t>
      </w:r>
    </w:p>
    <w:p w14:paraId="111AA7E4" w14:textId="77777777" w:rsidR="000B7189" w:rsidRPr="00554996" w:rsidRDefault="000B7189" w:rsidP="00C349B6">
      <w:pPr>
        <w:pStyle w:val="ListParagraph"/>
        <w:spacing w:after="0" w:line="240" w:lineRule="auto"/>
        <w:jc w:val="both"/>
        <w:rPr>
          <w:rFonts w:ascii="Arial" w:hAnsi="Arial" w:cs="Arial"/>
          <w:sz w:val="24"/>
          <w:szCs w:val="24"/>
        </w:rPr>
      </w:pPr>
    </w:p>
    <w:p w14:paraId="46A794D8" w14:textId="6CB5D3E7" w:rsidR="000B7189" w:rsidRPr="00554996" w:rsidRDefault="00391FBE"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P</w:t>
      </w:r>
      <w:r w:rsidR="000B7189" w:rsidRPr="00554996">
        <w:rPr>
          <w:rFonts w:ascii="Arial" w:hAnsi="Arial" w:cs="Arial"/>
          <w:sz w:val="24"/>
          <w:szCs w:val="24"/>
        </w:rPr>
        <w:t xml:space="preserve">eriods of withdrawal to work with a SEN Learning Support Mentor on Literacy, Numeracy, Communication, Speech &amp; Language, Social, Emotional and Anger Management </w:t>
      </w:r>
      <w:r w:rsidRPr="00554996">
        <w:rPr>
          <w:rFonts w:ascii="Arial" w:hAnsi="Arial" w:cs="Arial"/>
          <w:sz w:val="24"/>
          <w:szCs w:val="24"/>
        </w:rPr>
        <w:t>developmen</w:t>
      </w:r>
      <w:r w:rsidR="000B7189" w:rsidRPr="00554996">
        <w:rPr>
          <w:rFonts w:ascii="Arial" w:hAnsi="Arial" w:cs="Arial"/>
          <w:sz w:val="24"/>
          <w:szCs w:val="24"/>
        </w:rPr>
        <w:t>t</w:t>
      </w:r>
      <w:r w:rsidRPr="00554996">
        <w:rPr>
          <w:rFonts w:ascii="Arial" w:hAnsi="Arial" w:cs="Arial"/>
          <w:sz w:val="24"/>
          <w:szCs w:val="24"/>
        </w:rPr>
        <w:t>.</w:t>
      </w:r>
    </w:p>
    <w:p w14:paraId="26060A19" w14:textId="77777777" w:rsidR="000B7189" w:rsidRPr="00554996" w:rsidRDefault="000B7189" w:rsidP="00C349B6">
      <w:pPr>
        <w:pStyle w:val="ListParagraph"/>
        <w:spacing w:line="240" w:lineRule="auto"/>
        <w:jc w:val="both"/>
        <w:rPr>
          <w:rFonts w:ascii="Arial" w:hAnsi="Arial" w:cs="Arial"/>
          <w:sz w:val="24"/>
          <w:szCs w:val="24"/>
        </w:rPr>
      </w:pPr>
    </w:p>
    <w:p w14:paraId="50BE1C93" w14:textId="3F44D1B2" w:rsidR="000B7189" w:rsidRPr="00554996" w:rsidRDefault="00391FBE"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n-class support with adult supervision</w:t>
      </w:r>
      <w:r w:rsidRPr="00554996">
        <w:rPr>
          <w:rFonts w:ascii="Arial" w:hAnsi="Arial" w:cs="Arial"/>
          <w:sz w:val="24"/>
          <w:szCs w:val="24"/>
        </w:rPr>
        <w:t>.</w:t>
      </w:r>
    </w:p>
    <w:p w14:paraId="285B15C9" w14:textId="77777777" w:rsidR="000B7189" w:rsidRPr="00554996" w:rsidRDefault="000B7189" w:rsidP="00C349B6">
      <w:pPr>
        <w:pStyle w:val="ListParagraph"/>
        <w:spacing w:line="240" w:lineRule="auto"/>
        <w:jc w:val="both"/>
        <w:rPr>
          <w:rFonts w:ascii="Arial" w:hAnsi="Arial" w:cs="Arial"/>
          <w:sz w:val="24"/>
          <w:szCs w:val="24"/>
        </w:rPr>
      </w:pPr>
    </w:p>
    <w:p w14:paraId="495F8674" w14:textId="7479EC3E" w:rsidR="000B7189" w:rsidRPr="00554996" w:rsidRDefault="00391FBE"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upport from specialists within class or as a part of a withdrawal programme</w:t>
      </w:r>
      <w:r w:rsidRPr="00554996">
        <w:rPr>
          <w:rFonts w:ascii="Arial" w:hAnsi="Arial" w:cs="Arial"/>
          <w:sz w:val="24"/>
          <w:szCs w:val="24"/>
        </w:rPr>
        <w:t>.</w:t>
      </w:r>
    </w:p>
    <w:p w14:paraId="70B5E016" w14:textId="77777777" w:rsidR="000B7189" w:rsidRPr="00554996" w:rsidRDefault="000B7189" w:rsidP="00C349B6">
      <w:pPr>
        <w:pStyle w:val="ListParagraph"/>
        <w:spacing w:line="240" w:lineRule="auto"/>
        <w:jc w:val="both"/>
        <w:rPr>
          <w:rFonts w:ascii="Arial" w:hAnsi="Arial" w:cs="Arial"/>
          <w:sz w:val="24"/>
          <w:szCs w:val="24"/>
        </w:rPr>
      </w:pPr>
    </w:p>
    <w:p w14:paraId="0C62A4EE" w14:textId="0468FC2A" w:rsidR="000B7189" w:rsidRDefault="000B7189"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SEAL Curriculum supported by Therapeutic Activities</w:t>
      </w:r>
      <w:r w:rsidR="00391FBE" w:rsidRPr="00554996">
        <w:rPr>
          <w:rFonts w:ascii="Arial" w:hAnsi="Arial" w:cs="Arial"/>
          <w:sz w:val="24"/>
          <w:szCs w:val="24"/>
        </w:rPr>
        <w:t>.</w:t>
      </w:r>
    </w:p>
    <w:p w14:paraId="4C72BB80" w14:textId="77777777" w:rsidR="003A40D2" w:rsidRPr="003A40D2" w:rsidRDefault="003A40D2" w:rsidP="00C349B6">
      <w:pPr>
        <w:pStyle w:val="ListParagraph"/>
        <w:spacing w:line="240" w:lineRule="auto"/>
        <w:rPr>
          <w:rFonts w:ascii="Arial" w:hAnsi="Arial" w:cs="Arial"/>
          <w:sz w:val="24"/>
          <w:szCs w:val="24"/>
        </w:rPr>
      </w:pPr>
    </w:p>
    <w:p w14:paraId="3F5DF888" w14:textId="6348E86C" w:rsidR="002B16D2" w:rsidRPr="003A40D2" w:rsidRDefault="003A40D2" w:rsidP="00C349B6">
      <w:pPr>
        <w:pStyle w:val="ListParagraph"/>
        <w:numPr>
          <w:ilvl w:val="0"/>
          <w:numId w:val="56"/>
        </w:numPr>
        <w:spacing w:after="0" w:line="240" w:lineRule="auto"/>
        <w:jc w:val="both"/>
        <w:rPr>
          <w:rFonts w:ascii="Arial" w:hAnsi="Arial" w:cs="Arial"/>
          <w:sz w:val="24"/>
          <w:szCs w:val="24"/>
        </w:rPr>
      </w:pPr>
      <w:r>
        <w:rPr>
          <w:rFonts w:ascii="Arial" w:hAnsi="Arial" w:cs="Arial"/>
          <w:sz w:val="24"/>
          <w:szCs w:val="24"/>
        </w:rPr>
        <w:t>Outreach learning.</w:t>
      </w:r>
    </w:p>
    <w:p w14:paraId="0C7A18B1" w14:textId="77777777" w:rsidR="000B7189" w:rsidRPr="00554996" w:rsidRDefault="000B7189" w:rsidP="00C349B6">
      <w:pPr>
        <w:pStyle w:val="ListParagraph"/>
        <w:spacing w:line="240" w:lineRule="auto"/>
        <w:jc w:val="both"/>
        <w:rPr>
          <w:rFonts w:ascii="Arial" w:hAnsi="Arial" w:cs="Arial"/>
          <w:sz w:val="24"/>
          <w:szCs w:val="24"/>
        </w:rPr>
      </w:pPr>
    </w:p>
    <w:p w14:paraId="43120722" w14:textId="0009A3EE" w:rsidR="000B7189" w:rsidRPr="00554996" w:rsidRDefault="00391FBE" w:rsidP="00C349B6">
      <w:pPr>
        <w:pStyle w:val="ListParagraph"/>
        <w:numPr>
          <w:ilvl w:val="0"/>
          <w:numId w:val="56"/>
        </w:numPr>
        <w:spacing w:after="0" w:line="240" w:lineRule="auto"/>
        <w:jc w:val="both"/>
        <w:rPr>
          <w:rFonts w:ascii="Arial" w:hAnsi="Arial" w:cs="Arial"/>
          <w:sz w:val="24"/>
          <w:szCs w:val="24"/>
        </w:rPr>
      </w:pPr>
      <w:r w:rsidRPr="00554996">
        <w:rPr>
          <w:rFonts w:ascii="Arial" w:hAnsi="Arial" w:cs="Arial"/>
          <w:sz w:val="24"/>
          <w:szCs w:val="24"/>
        </w:rPr>
        <w:t>O</w:t>
      </w:r>
      <w:r w:rsidR="000B7189" w:rsidRPr="00554996">
        <w:rPr>
          <w:rFonts w:ascii="Arial" w:hAnsi="Arial" w:cs="Arial"/>
          <w:sz w:val="24"/>
          <w:szCs w:val="24"/>
        </w:rPr>
        <w:t>utside agencies to support specific need e.g. Speech &amp; Language Therapy, CAMHS, Occupational Therapy</w:t>
      </w:r>
      <w:r w:rsidRPr="00554996">
        <w:rPr>
          <w:rFonts w:ascii="Arial" w:hAnsi="Arial" w:cs="Arial"/>
          <w:sz w:val="24"/>
          <w:szCs w:val="24"/>
        </w:rPr>
        <w:t>.</w:t>
      </w:r>
    </w:p>
    <w:p w14:paraId="25A86C1C" w14:textId="77777777" w:rsidR="000B7189" w:rsidRPr="00554996" w:rsidRDefault="000B7189" w:rsidP="00F8573C">
      <w:pPr>
        <w:spacing w:after="0"/>
        <w:jc w:val="both"/>
        <w:rPr>
          <w:rFonts w:cs="Arial"/>
          <w:szCs w:val="24"/>
        </w:rPr>
      </w:pPr>
    </w:p>
    <w:p w14:paraId="49482FF5" w14:textId="4FDB943D" w:rsidR="000B7189" w:rsidRPr="00C349B6" w:rsidRDefault="000B7189"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 xml:space="preserve">English </w:t>
      </w:r>
      <w:r w:rsidR="00032A28" w:rsidRPr="00C349B6">
        <w:rPr>
          <w:rFonts w:ascii="Arial" w:hAnsi="Arial" w:cs="Arial"/>
          <w:b/>
          <w:sz w:val="24"/>
          <w:szCs w:val="24"/>
        </w:rPr>
        <w:t>for speakers of other languages</w:t>
      </w:r>
    </w:p>
    <w:p w14:paraId="7164B646" w14:textId="77777777" w:rsidR="000B7189" w:rsidRPr="00554996" w:rsidRDefault="000B7189" w:rsidP="000B7189">
      <w:pPr>
        <w:spacing w:after="0"/>
        <w:jc w:val="both"/>
        <w:rPr>
          <w:rFonts w:cs="Arial"/>
          <w:b/>
          <w:szCs w:val="24"/>
        </w:rPr>
      </w:pPr>
    </w:p>
    <w:p w14:paraId="3FB18754" w14:textId="61B89C75" w:rsidR="000B7189" w:rsidRPr="00554996" w:rsidRDefault="000B7189" w:rsidP="000B7189">
      <w:pPr>
        <w:spacing w:after="0"/>
        <w:jc w:val="both"/>
        <w:rPr>
          <w:rFonts w:cs="Arial"/>
          <w:szCs w:val="24"/>
        </w:rPr>
      </w:pPr>
      <w:r w:rsidRPr="00554996">
        <w:rPr>
          <w:rFonts w:cs="Arial"/>
          <w:szCs w:val="24"/>
        </w:rPr>
        <w:t>Particular care will be needed for students whose first language is not English</w:t>
      </w:r>
      <w:r w:rsidR="00562425" w:rsidRPr="00554996">
        <w:rPr>
          <w:rFonts w:cs="Arial"/>
          <w:szCs w:val="24"/>
        </w:rPr>
        <w:t xml:space="preserve">. </w:t>
      </w:r>
      <w:r w:rsidRPr="00554996">
        <w:rPr>
          <w:rFonts w:cs="Arial"/>
          <w:szCs w:val="24"/>
        </w:rPr>
        <w:t xml:space="preserve">Teachers will closely follow their progress across the curriculum to ascertain whether any problems arise from uncertain command of </w:t>
      </w:r>
      <w:r w:rsidR="00556C51" w:rsidRPr="00554996">
        <w:rPr>
          <w:rFonts w:cs="Arial"/>
          <w:szCs w:val="24"/>
        </w:rPr>
        <w:t>English or from SEN.</w:t>
      </w:r>
      <w:r w:rsidRPr="00554996">
        <w:rPr>
          <w:rFonts w:cs="Arial"/>
          <w:szCs w:val="24"/>
        </w:rPr>
        <w:t xml:space="preserve"> It will be necessary to assess their proficiency in English before planning any additional support that may be required</w:t>
      </w:r>
      <w:r w:rsidR="00562425" w:rsidRPr="00554996">
        <w:rPr>
          <w:rFonts w:cs="Arial"/>
          <w:szCs w:val="24"/>
        </w:rPr>
        <w:t xml:space="preserve">. </w:t>
      </w:r>
    </w:p>
    <w:p w14:paraId="18A16A93" w14:textId="77777777" w:rsidR="00A37EC1" w:rsidRPr="00554996" w:rsidRDefault="00A37EC1" w:rsidP="000B7189">
      <w:pPr>
        <w:spacing w:after="0"/>
        <w:jc w:val="both"/>
        <w:rPr>
          <w:rFonts w:cs="Arial"/>
          <w:szCs w:val="24"/>
        </w:rPr>
      </w:pPr>
    </w:p>
    <w:p w14:paraId="038240B4" w14:textId="7F92696E" w:rsidR="000B7189" w:rsidRPr="00C349B6" w:rsidRDefault="000B7189"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lastRenderedPageBreak/>
        <w:t>Monitoring Student Progress</w:t>
      </w:r>
    </w:p>
    <w:p w14:paraId="36F8EED1" w14:textId="77777777" w:rsidR="000B7189" w:rsidRPr="00554996" w:rsidRDefault="000B7189" w:rsidP="000B7189">
      <w:pPr>
        <w:spacing w:after="0"/>
        <w:jc w:val="both"/>
        <w:rPr>
          <w:rFonts w:cs="Arial"/>
          <w:b/>
          <w:szCs w:val="24"/>
        </w:rPr>
      </w:pPr>
    </w:p>
    <w:p w14:paraId="06EE8EF6" w14:textId="64D04978" w:rsidR="000B7189" w:rsidRPr="00554996" w:rsidRDefault="000B7189" w:rsidP="000B7189">
      <w:pPr>
        <w:spacing w:after="0"/>
        <w:jc w:val="both"/>
        <w:rPr>
          <w:rFonts w:cs="Arial"/>
          <w:szCs w:val="24"/>
        </w:rPr>
      </w:pPr>
      <w:r w:rsidRPr="00554996">
        <w:rPr>
          <w:rFonts w:cs="Arial"/>
          <w:szCs w:val="24"/>
        </w:rPr>
        <w:t>Progress is the crucial factor in determining the need for additional support</w:t>
      </w:r>
      <w:r w:rsidR="00562425" w:rsidRPr="00554996">
        <w:rPr>
          <w:rFonts w:cs="Arial"/>
          <w:szCs w:val="24"/>
        </w:rPr>
        <w:t xml:space="preserve">. </w:t>
      </w:r>
      <w:r w:rsidRPr="00554996">
        <w:rPr>
          <w:rFonts w:cs="Arial"/>
          <w:szCs w:val="24"/>
        </w:rPr>
        <w:t>Adequate progress is that which:</w:t>
      </w:r>
    </w:p>
    <w:p w14:paraId="08EF2E57" w14:textId="77777777" w:rsidR="000B7189" w:rsidRPr="00554996" w:rsidRDefault="000B7189" w:rsidP="000B7189">
      <w:pPr>
        <w:spacing w:after="0"/>
        <w:jc w:val="both"/>
        <w:rPr>
          <w:rFonts w:cs="Arial"/>
          <w:szCs w:val="24"/>
        </w:rPr>
      </w:pPr>
    </w:p>
    <w:p w14:paraId="5AD17135" w14:textId="418AF90A"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P</w:t>
      </w:r>
      <w:r w:rsidR="000B7189" w:rsidRPr="00554996">
        <w:rPr>
          <w:rFonts w:ascii="Arial" w:hAnsi="Arial" w:cs="Arial"/>
          <w:sz w:val="24"/>
          <w:szCs w:val="24"/>
        </w:rPr>
        <w:t>revents the attainment gap widening</w:t>
      </w:r>
      <w:r w:rsidRPr="00554996">
        <w:rPr>
          <w:rFonts w:ascii="Arial" w:hAnsi="Arial" w:cs="Arial"/>
          <w:sz w:val="24"/>
          <w:szCs w:val="24"/>
        </w:rPr>
        <w:t>.</w:t>
      </w:r>
    </w:p>
    <w:p w14:paraId="2FF0E189" w14:textId="77777777" w:rsidR="000B7189" w:rsidRPr="00554996" w:rsidRDefault="000B7189" w:rsidP="00C349B6">
      <w:pPr>
        <w:pStyle w:val="ListParagraph"/>
        <w:spacing w:after="0" w:line="240" w:lineRule="auto"/>
        <w:jc w:val="both"/>
        <w:rPr>
          <w:rFonts w:ascii="Arial" w:hAnsi="Arial" w:cs="Arial"/>
          <w:sz w:val="24"/>
          <w:szCs w:val="24"/>
        </w:rPr>
      </w:pPr>
    </w:p>
    <w:p w14:paraId="47091218" w14:textId="323F4D73"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s equivalent to that of peers starting from the same baseline but less than the majority of peers</w:t>
      </w:r>
      <w:r w:rsidRPr="00554996">
        <w:rPr>
          <w:rFonts w:ascii="Arial" w:hAnsi="Arial" w:cs="Arial"/>
          <w:sz w:val="24"/>
          <w:szCs w:val="24"/>
        </w:rPr>
        <w:t>.</w:t>
      </w:r>
    </w:p>
    <w:p w14:paraId="42080DF1" w14:textId="77777777" w:rsidR="000B7189" w:rsidRPr="00554996" w:rsidRDefault="000B7189" w:rsidP="00C349B6">
      <w:pPr>
        <w:pStyle w:val="ListParagraph"/>
        <w:spacing w:line="240" w:lineRule="auto"/>
        <w:rPr>
          <w:rFonts w:ascii="Arial" w:hAnsi="Arial" w:cs="Arial"/>
          <w:sz w:val="24"/>
          <w:szCs w:val="24"/>
        </w:rPr>
      </w:pPr>
    </w:p>
    <w:p w14:paraId="4A0BAD9E" w14:textId="5ADED933"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N</w:t>
      </w:r>
      <w:r w:rsidR="000B7189" w:rsidRPr="00554996">
        <w:rPr>
          <w:rFonts w:ascii="Arial" w:hAnsi="Arial" w:cs="Arial"/>
          <w:sz w:val="24"/>
          <w:szCs w:val="24"/>
        </w:rPr>
        <w:t>arrows the attainment gap between student and peers</w:t>
      </w:r>
      <w:r w:rsidRPr="00554996">
        <w:rPr>
          <w:rFonts w:ascii="Arial" w:hAnsi="Arial" w:cs="Arial"/>
          <w:sz w:val="24"/>
          <w:szCs w:val="24"/>
        </w:rPr>
        <w:t>.</w:t>
      </w:r>
    </w:p>
    <w:p w14:paraId="3D1062C9" w14:textId="77777777" w:rsidR="000B7189" w:rsidRPr="00554996" w:rsidRDefault="000B7189" w:rsidP="00C349B6">
      <w:pPr>
        <w:pStyle w:val="ListParagraph"/>
        <w:spacing w:line="240" w:lineRule="auto"/>
        <w:rPr>
          <w:rFonts w:ascii="Arial" w:hAnsi="Arial" w:cs="Arial"/>
          <w:sz w:val="24"/>
          <w:szCs w:val="24"/>
        </w:rPr>
      </w:pPr>
    </w:p>
    <w:p w14:paraId="38AA9170" w14:textId="40320B0D"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E</w:t>
      </w:r>
      <w:r w:rsidR="000B7189" w:rsidRPr="00554996">
        <w:rPr>
          <w:rFonts w:ascii="Arial" w:hAnsi="Arial" w:cs="Arial"/>
          <w:sz w:val="24"/>
          <w:szCs w:val="24"/>
        </w:rPr>
        <w:t>quals or improve upon the student’s previous rate of progress</w:t>
      </w:r>
      <w:r w:rsidRPr="00554996">
        <w:rPr>
          <w:rFonts w:ascii="Arial" w:hAnsi="Arial" w:cs="Arial"/>
          <w:sz w:val="24"/>
          <w:szCs w:val="24"/>
        </w:rPr>
        <w:t>.</w:t>
      </w:r>
    </w:p>
    <w:p w14:paraId="029A360E" w14:textId="77777777" w:rsidR="000B7189" w:rsidRPr="00554996" w:rsidRDefault="000B7189" w:rsidP="00C349B6">
      <w:pPr>
        <w:pStyle w:val="ListParagraph"/>
        <w:spacing w:line="240" w:lineRule="auto"/>
        <w:rPr>
          <w:rFonts w:ascii="Arial" w:hAnsi="Arial" w:cs="Arial"/>
          <w:sz w:val="24"/>
          <w:szCs w:val="24"/>
        </w:rPr>
      </w:pPr>
    </w:p>
    <w:p w14:paraId="71186BAF" w14:textId="63369654"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E</w:t>
      </w:r>
      <w:r w:rsidR="000B7189" w:rsidRPr="00554996">
        <w:rPr>
          <w:rFonts w:ascii="Arial" w:hAnsi="Arial" w:cs="Arial"/>
          <w:sz w:val="24"/>
          <w:szCs w:val="24"/>
        </w:rPr>
        <w:t>nsures full curricular access</w:t>
      </w:r>
      <w:r w:rsidRPr="00554996">
        <w:rPr>
          <w:rFonts w:ascii="Arial" w:hAnsi="Arial" w:cs="Arial"/>
          <w:sz w:val="24"/>
          <w:szCs w:val="24"/>
        </w:rPr>
        <w:t>.</w:t>
      </w:r>
    </w:p>
    <w:p w14:paraId="50E8060C" w14:textId="77777777" w:rsidR="000B7189" w:rsidRPr="00554996" w:rsidRDefault="000B7189" w:rsidP="00C349B6">
      <w:pPr>
        <w:pStyle w:val="ListParagraph"/>
        <w:spacing w:line="240" w:lineRule="auto"/>
        <w:rPr>
          <w:rFonts w:ascii="Arial" w:hAnsi="Arial" w:cs="Arial"/>
          <w:sz w:val="24"/>
          <w:szCs w:val="24"/>
        </w:rPr>
      </w:pPr>
    </w:p>
    <w:p w14:paraId="703CD34C" w14:textId="5D2157EA"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hows an improvement in self-help and social or personal skills</w:t>
      </w:r>
      <w:r w:rsidRPr="00554996">
        <w:rPr>
          <w:rFonts w:ascii="Arial" w:hAnsi="Arial" w:cs="Arial"/>
          <w:sz w:val="24"/>
          <w:szCs w:val="24"/>
        </w:rPr>
        <w:t>.</w:t>
      </w:r>
    </w:p>
    <w:p w14:paraId="6882FBC0" w14:textId="77777777" w:rsidR="000B7189" w:rsidRPr="00554996" w:rsidRDefault="000B7189" w:rsidP="00C349B6">
      <w:pPr>
        <w:pStyle w:val="ListParagraph"/>
        <w:spacing w:line="240" w:lineRule="auto"/>
        <w:rPr>
          <w:rFonts w:ascii="Arial" w:hAnsi="Arial" w:cs="Arial"/>
          <w:sz w:val="24"/>
          <w:szCs w:val="24"/>
        </w:rPr>
      </w:pPr>
    </w:p>
    <w:p w14:paraId="0400D962" w14:textId="73E2C15F"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hows improvement in the student’s behaviour</w:t>
      </w:r>
      <w:r w:rsidRPr="00554996">
        <w:rPr>
          <w:rFonts w:ascii="Arial" w:hAnsi="Arial" w:cs="Arial"/>
          <w:sz w:val="24"/>
          <w:szCs w:val="24"/>
        </w:rPr>
        <w:t>.</w:t>
      </w:r>
    </w:p>
    <w:p w14:paraId="2FA035E8" w14:textId="77777777" w:rsidR="000B7189" w:rsidRPr="00554996" w:rsidRDefault="000B7189" w:rsidP="00C349B6">
      <w:pPr>
        <w:pStyle w:val="ListParagraph"/>
        <w:spacing w:after="0" w:line="240" w:lineRule="auto"/>
        <w:jc w:val="both"/>
        <w:rPr>
          <w:rFonts w:ascii="Arial" w:hAnsi="Arial" w:cs="Arial"/>
          <w:sz w:val="24"/>
          <w:szCs w:val="24"/>
        </w:rPr>
      </w:pPr>
    </w:p>
    <w:p w14:paraId="3040CCB0" w14:textId="7E99F897" w:rsidR="000B7189" w:rsidRPr="00554996" w:rsidRDefault="00391FBE" w:rsidP="00C349B6">
      <w:pPr>
        <w:pStyle w:val="ListParagraph"/>
        <w:numPr>
          <w:ilvl w:val="0"/>
          <w:numId w:val="57"/>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s satisfactory to student and parents/carers</w:t>
      </w:r>
      <w:r w:rsidRPr="00554996">
        <w:rPr>
          <w:rFonts w:ascii="Arial" w:hAnsi="Arial" w:cs="Arial"/>
          <w:sz w:val="24"/>
          <w:szCs w:val="24"/>
        </w:rPr>
        <w:t>.</w:t>
      </w:r>
    </w:p>
    <w:p w14:paraId="40F959BF" w14:textId="77777777" w:rsidR="000B7189" w:rsidRPr="00554996" w:rsidRDefault="000B7189" w:rsidP="00556C51">
      <w:pPr>
        <w:spacing w:after="0"/>
        <w:jc w:val="both"/>
        <w:rPr>
          <w:rFonts w:cs="Arial"/>
          <w:szCs w:val="24"/>
        </w:rPr>
      </w:pPr>
    </w:p>
    <w:p w14:paraId="38F4DE1C" w14:textId="710932B5" w:rsidR="000B7189" w:rsidRPr="00554996" w:rsidRDefault="000B7189" w:rsidP="000B7189">
      <w:pPr>
        <w:spacing w:after="0"/>
        <w:jc w:val="both"/>
        <w:rPr>
          <w:rFonts w:cs="Arial"/>
          <w:szCs w:val="24"/>
        </w:rPr>
      </w:pPr>
      <w:r w:rsidRPr="00554996">
        <w:rPr>
          <w:rFonts w:cs="Arial"/>
          <w:szCs w:val="24"/>
        </w:rPr>
        <w:t>The teaching of SEN</w:t>
      </w:r>
      <w:r w:rsidR="00032A28" w:rsidRPr="00554996">
        <w:rPr>
          <w:rFonts w:cs="Arial"/>
          <w:szCs w:val="24"/>
        </w:rPr>
        <w:t>D</w:t>
      </w:r>
      <w:r w:rsidRPr="00554996">
        <w:rPr>
          <w:rFonts w:cs="Arial"/>
          <w:szCs w:val="24"/>
        </w:rPr>
        <w:t xml:space="preserve"> students is</w:t>
      </w:r>
      <w:r w:rsidR="00556C51" w:rsidRPr="00554996">
        <w:rPr>
          <w:rFonts w:cs="Arial"/>
          <w:szCs w:val="24"/>
        </w:rPr>
        <w:t xml:space="preserve"> a whole school responsibility.</w:t>
      </w:r>
      <w:r w:rsidRPr="00554996">
        <w:rPr>
          <w:rFonts w:cs="Arial"/>
          <w:szCs w:val="24"/>
        </w:rPr>
        <w:t xml:space="preserve"> The core of the teachers’ work involves a continuous cycle of planning, teaching and assessing, taking into account the differences in students’ abilities, aptitudes and interests</w:t>
      </w:r>
      <w:r w:rsidR="00562425" w:rsidRPr="00554996">
        <w:rPr>
          <w:rFonts w:cs="Arial"/>
          <w:szCs w:val="24"/>
        </w:rPr>
        <w:t xml:space="preserve">. </w:t>
      </w:r>
      <w:r w:rsidRPr="00554996">
        <w:rPr>
          <w:rFonts w:cs="Arial"/>
          <w:szCs w:val="24"/>
        </w:rPr>
        <w:t>Some students may need increased levels of provision and support at varying times throughout their school life.</w:t>
      </w:r>
      <w:r w:rsidR="00E352A3" w:rsidRPr="00554996">
        <w:rPr>
          <w:rFonts w:cs="Arial"/>
          <w:szCs w:val="24"/>
        </w:rPr>
        <w:t xml:space="preserve"> This is taking the SEN</w:t>
      </w:r>
      <w:r w:rsidR="00032A28" w:rsidRPr="00554996">
        <w:rPr>
          <w:rFonts w:cs="Arial"/>
          <w:szCs w:val="24"/>
        </w:rPr>
        <w:t>D</w:t>
      </w:r>
      <w:r w:rsidR="00E352A3" w:rsidRPr="00554996">
        <w:rPr>
          <w:rFonts w:cs="Arial"/>
          <w:szCs w:val="24"/>
        </w:rPr>
        <w:t xml:space="preserve"> Code of Practice, Assess, Plan, Do and Review approach.</w:t>
      </w:r>
    </w:p>
    <w:p w14:paraId="24F9BD54" w14:textId="77777777" w:rsidR="000B7189" w:rsidRPr="00554996" w:rsidRDefault="000B7189" w:rsidP="000B7189">
      <w:pPr>
        <w:spacing w:after="0"/>
        <w:jc w:val="both"/>
        <w:rPr>
          <w:rFonts w:cs="Arial"/>
          <w:szCs w:val="24"/>
        </w:rPr>
      </w:pPr>
    </w:p>
    <w:p w14:paraId="1BE0FB3C" w14:textId="27E4106B" w:rsidR="000B7189" w:rsidRPr="00554996" w:rsidRDefault="000B7189" w:rsidP="000B7189">
      <w:pPr>
        <w:spacing w:after="0"/>
        <w:jc w:val="both"/>
        <w:rPr>
          <w:rFonts w:cs="Arial"/>
          <w:szCs w:val="24"/>
        </w:rPr>
      </w:pPr>
      <w:r w:rsidRPr="00554996">
        <w:rPr>
          <w:rFonts w:cs="Arial"/>
          <w:szCs w:val="24"/>
        </w:rPr>
        <w:t xml:space="preserve">Each student will undergo an </w:t>
      </w:r>
      <w:r w:rsidR="00391FBE" w:rsidRPr="00554996">
        <w:rPr>
          <w:rFonts w:cs="Arial"/>
          <w:szCs w:val="24"/>
        </w:rPr>
        <w:t>a</w:t>
      </w:r>
      <w:r w:rsidRPr="00554996">
        <w:rPr>
          <w:rFonts w:cs="Arial"/>
          <w:szCs w:val="24"/>
        </w:rPr>
        <w:t>ssessment on admission to the school where learning and specific needs will be iden</w:t>
      </w:r>
      <w:r w:rsidR="00556C51" w:rsidRPr="00554996">
        <w:rPr>
          <w:rFonts w:cs="Arial"/>
          <w:szCs w:val="24"/>
        </w:rPr>
        <w:t>tified.</w:t>
      </w:r>
      <w:r w:rsidRPr="00554996">
        <w:rPr>
          <w:rFonts w:cs="Arial"/>
          <w:szCs w:val="24"/>
        </w:rPr>
        <w:t xml:space="preserve"> From this point individual learning programmes will be agre</w:t>
      </w:r>
      <w:r w:rsidR="00556C51" w:rsidRPr="00554996">
        <w:rPr>
          <w:rFonts w:cs="Arial"/>
          <w:szCs w:val="24"/>
        </w:rPr>
        <w:t>ed by the LEA and put in place.</w:t>
      </w:r>
      <w:r w:rsidRPr="00554996">
        <w:rPr>
          <w:rFonts w:cs="Arial"/>
          <w:szCs w:val="24"/>
        </w:rPr>
        <w:t xml:space="preserve"> Likewise, initial programmes may have been agreed prior to admission and may be agreed to cease at this point, since</w:t>
      </w:r>
      <w:r w:rsidR="00556C51" w:rsidRPr="00554996">
        <w:rPr>
          <w:rFonts w:cs="Arial"/>
          <w:szCs w:val="24"/>
        </w:rPr>
        <w:t xml:space="preserve"> the need has already been met.</w:t>
      </w:r>
      <w:r w:rsidRPr="00554996">
        <w:rPr>
          <w:rFonts w:cs="Arial"/>
          <w:szCs w:val="24"/>
        </w:rPr>
        <w:t xml:space="preserve"> A comprehensive Learning Support Plan will be developed and revie</w:t>
      </w:r>
      <w:r w:rsidR="00556C51" w:rsidRPr="00554996">
        <w:rPr>
          <w:rFonts w:cs="Arial"/>
          <w:szCs w:val="24"/>
        </w:rPr>
        <w:t xml:space="preserve">wed at the </w:t>
      </w:r>
      <w:r w:rsidR="00391FBE" w:rsidRPr="00554996">
        <w:rPr>
          <w:rFonts w:cs="Arial"/>
          <w:szCs w:val="24"/>
        </w:rPr>
        <w:t>A</w:t>
      </w:r>
      <w:r w:rsidR="00556C51" w:rsidRPr="00554996">
        <w:rPr>
          <w:rFonts w:cs="Arial"/>
          <w:szCs w:val="24"/>
        </w:rPr>
        <w:t>nnual Review stage.</w:t>
      </w:r>
      <w:r w:rsidRPr="00554996">
        <w:rPr>
          <w:rFonts w:cs="Arial"/>
          <w:szCs w:val="24"/>
        </w:rPr>
        <w:t xml:space="preserve"> This will contain information on Specific Individual Learning Programmes for Literacy, Numeracy and Speech and Language Development, Preferred Learning Styles/</w:t>
      </w:r>
      <w:r w:rsidR="00556C51" w:rsidRPr="00554996">
        <w:rPr>
          <w:rFonts w:cs="Arial"/>
          <w:szCs w:val="24"/>
        </w:rPr>
        <w:t xml:space="preserve"> </w:t>
      </w:r>
      <w:r w:rsidRPr="00554996">
        <w:rPr>
          <w:rFonts w:cs="Arial"/>
          <w:szCs w:val="24"/>
        </w:rPr>
        <w:t>Strategies, Specific Intervention Programmes and Strategies and SEAL Activities.</w:t>
      </w:r>
    </w:p>
    <w:p w14:paraId="2112FDB9" w14:textId="77777777" w:rsidR="000B7189" w:rsidRPr="00554996" w:rsidRDefault="000B7189" w:rsidP="000B7189">
      <w:pPr>
        <w:spacing w:after="0"/>
        <w:jc w:val="both"/>
        <w:rPr>
          <w:rFonts w:cs="Arial"/>
          <w:szCs w:val="24"/>
        </w:rPr>
      </w:pPr>
    </w:p>
    <w:p w14:paraId="709C5C46" w14:textId="7F095078" w:rsidR="000B7189" w:rsidRPr="00554996" w:rsidRDefault="000B7189" w:rsidP="000B7189">
      <w:pPr>
        <w:spacing w:after="0"/>
        <w:jc w:val="both"/>
        <w:rPr>
          <w:rFonts w:cs="Arial"/>
          <w:szCs w:val="24"/>
        </w:rPr>
      </w:pPr>
      <w:r w:rsidRPr="00554996">
        <w:rPr>
          <w:rFonts w:cs="Arial"/>
          <w:szCs w:val="24"/>
        </w:rPr>
        <w:t>Where concerns remain despite sustained intervention</w:t>
      </w:r>
      <w:r w:rsidR="00B75117" w:rsidRPr="00554996">
        <w:rPr>
          <w:rFonts w:cs="Arial"/>
          <w:szCs w:val="24"/>
        </w:rPr>
        <w:t xml:space="preserve">, </w:t>
      </w:r>
      <w:r w:rsidRPr="00554996">
        <w:rPr>
          <w:rFonts w:cs="Arial"/>
          <w:szCs w:val="24"/>
        </w:rPr>
        <w:t>Roselyn House School will recommend to the LEA that a formal assessment by an outside body, such as an Educational Psychologis</w:t>
      </w:r>
      <w:r w:rsidR="00556C51" w:rsidRPr="00554996">
        <w:rPr>
          <w:rFonts w:cs="Arial"/>
          <w:szCs w:val="24"/>
        </w:rPr>
        <w:t xml:space="preserve">t, should take place. </w:t>
      </w:r>
      <w:r w:rsidRPr="00554996">
        <w:rPr>
          <w:rFonts w:cs="Arial"/>
          <w:szCs w:val="24"/>
        </w:rPr>
        <w:t>Following this assessment, a revised learning p</w:t>
      </w:r>
      <w:r w:rsidR="00556C51" w:rsidRPr="00554996">
        <w:rPr>
          <w:rFonts w:cs="Arial"/>
          <w:szCs w:val="24"/>
        </w:rPr>
        <w:t>rogramme will be put in place.</w:t>
      </w:r>
      <w:r w:rsidR="002E503C" w:rsidRPr="00554996">
        <w:rPr>
          <w:rFonts w:cs="Arial"/>
          <w:szCs w:val="24"/>
        </w:rPr>
        <w:t xml:space="preserve"> </w:t>
      </w:r>
      <w:r w:rsidRPr="00554996">
        <w:rPr>
          <w:rFonts w:cs="Arial"/>
          <w:szCs w:val="24"/>
        </w:rPr>
        <w:t>The school also recognises that the parents/carers have a right to request a formal assessment.</w:t>
      </w:r>
    </w:p>
    <w:p w14:paraId="398CE0DE" w14:textId="77777777" w:rsidR="00B4316A" w:rsidRPr="00554996" w:rsidRDefault="00B4316A" w:rsidP="000B7189">
      <w:pPr>
        <w:spacing w:after="0"/>
        <w:jc w:val="both"/>
        <w:rPr>
          <w:rFonts w:cs="Arial"/>
          <w:szCs w:val="24"/>
        </w:rPr>
      </w:pPr>
    </w:p>
    <w:p w14:paraId="17761E27" w14:textId="77777777" w:rsidR="00C349B6" w:rsidRDefault="00C349B6" w:rsidP="000B7189">
      <w:pPr>
        <w:spacing w:after="0"/>
        <w:jc w:val="both"/>
        <w:rPr>
          <w:rFonts w:cs="Arial"/>
          <w:b/>
          <w:szCs w:val="24"/>
        </w:rPr>
      </w:pPr>
    </w:p>
    <w:p w14:paraId="3541E347" w14:textId="77777777" w:rsidR="00C349B6" w:rsidRDefault="00C349B6" w:rsidP="000B7189">
      <w:pPr>
        <w:spacing w:after="0"/>
        <w:jc w:val="both"/>
        <w:rPr>
          <w:rFonts w:cs="Arial"/>
          <w:b/>
          <w:szCs w:val="24"/>
        </w:rPr>
      </w:pPr>
    </w:p>
    <w:p w14:paraId="3D520D48" w14:textId="77777777" w:rsidR="00C349B6" w:rsidRDefault="00C349B6" w:rsidP="000B7189">
      <w:pPr>
        <w:spacing w:after="0"/>
        <w:jc w:val="both"/>
        <w:rPr>
          <w:rFonts w:cs="Arial"/>
          <w:b/>
          <w:szCs w:val="24"/>
        </w:rPr>
      </w:pPr>
    </w:p>
    <w:p w14:paraId="6C9B6CCD" w14:textId="364191D6" w:rsidR="000B7189" w:rsidRPr="00C349B6" w:rsidRDefault="000B7189"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lastRenderedPageBreak/>
        <w:t>Record Keeping</w:t>
      </w:r>
    </w:p>
    <w:p w14:paraId="21A9F19B" w14:textId="77777777" w:rsidR="000B7189" w:rsidRPr="00554996" w:rsidRDefault="000B7189" w:rsidP="000B7189">
      <w:pPr>
        <w:spacing w:after="0"/>
        <w:jc w:val="both"/>
        <w:rPr>
          <w:rFonts w:cs="Arial"/>
          <w:b/>
          <w:szCs w:val="24"/>
        </w:rPr>
      </w:pPr>
    </w:p>
    <w:p w14:paraId="0FA687FA" w14:textId="52CD8FAD" w:rsidR="000B7189" w:rsidRPr="00554996" w:rsidRDefault="000B7189" w:rsidP="000B7189">
      <w:pPr>
        <w:spacing w:after="0"/>
        <w:jc w:val="both"/>
        <w:rPr>
          <w:rFonts w:cs="Arial"/>
          <w:szCs w:val="24"/>
        </w:rPr>
      </w:pPr>
      <w:r w:rsidRPr="00554996">
        <w:rPr>
          <w:rFonts w:cs="Arial"/>
          <w:szCs w:val="24"/>
        </w:rPr>
        <w:t>The school will record the steps taken to m</w:t>
      </w:r>
      <w:r w:rsidR="00556C51" w:rsidRPr="00554996">
        <w:rPr>
          <w:rFonts w:cs="Arial"/>
          <w:szCs w:val="24"/>
        </w:rPr>
        <w:t>eet students’ individual needs.</w:t>
      </w:r>
      <w:r w:rsidRPr="00554996">
        <w:rPr>
          <w:rFonts w:cs="Arial"/>
          <w:szCs w:val="24"/>
        </w:rPr>
        <w:t xml:space="preserve"> </w:t>
      </w:r>
      <w:r w:rsidR="006B3A13">
        <w:rPr>
          <w:rFonts w:cs="Arial"/>
          <w:szCs w:val="24"/>
        </w:rPr>
        <w:t>Headteacher</w:t>
      </w:r>
      <w:r w:rsidR="005C6435" w:rsidRPr="00554996">
        <w:rPr>
          <w:rFonts w:cs="Arial"/>
          <w:szCs w:val="24"/>
        </w:rPr>
        <w:t xml:space="preserve"> </w:t>
      </w:r>
      <w:r w:rsidR="00910884" w:rsidRPr="00554996">
        <w:rPr>
          <w:rFonts w:cs="Arial"/>
          <w:szCs w:val="24"/>
        </w:rPr>
        <w:t xml:space="preserve">(Mr J Birkenhead) and the </w:t>
      </w:r>
      <w:r w:rsidR="009515BD" w:rsidRPr="00554996">
        <w:rPr>
          <w:rFonts w:cs="Arial"/>
          <w:szCs w:val="24"/>
        </w:rPr>
        <w:t>SENCO</w:t>
      </w:r>
      <w:r w:rsidR="00910884" w:rsidRPr="00554996">
        <w:rPr>
          <w:rFonts w:cs="Arial"/>
          <w:szCs w:val="24"/>
        </w:rPr>
        <w:t xml:space="preserve"> (Mrs J Wilson)</w:t>
      </w:r>
      <w:r w:rsidRPr="00554996">
        <w:rPr>
          <w:rFonts w:cs="Arial"/>
          <w:szCs w:val="24"/>
        </w:rPr>
        <w:t xml:space="preserve"> will ensure that records are accurately maintained.</w:t>
      </w:r>
      <w:r w:rsidR="00032A28" w:rsidRPr="00554996">
        <w:rPr>
          <w:rFonts w:cs="Arial"/>
          <w:szCs w:val="24"/>
        </w:rPr>
        <w:t xml:space="preserve"> The student’s Learning </w:t>
      </w:r>
      <w:r w:rsidR="00357BC6">
        <w:rPr>
          <w:rFonts w:cs="Arial"/>
          <w:szCs w:val="24"/>
        </w:rPr>
        <w:t xml:space="preserve">Support </w:t>
      </w:r>
      <w:r w:rsidR="00032A28" w:rsidRPr="00554996">
        <w:rPr>
          <w:rFonts w:cs="Arial"/>
          <w:szCs w:val="24"/>
        </w:rPr>
        <w:t>Plan will outline specific needs, strategies and study pathways.</w:t>
      </w:r>
      <w:r w:rsidR="006402CA">
        <w:rPr>
          <w:rFonts w:cs="Arial"/>
          <w:szCs w:val="24"/>
        </w:rPr>
        <w:t xml:space="preserve"> These will be updated by Mr Birkenhead and Mrs </w:t>
      </w:r>
      <w:r w:rsidR="00357BC6">
        <w:rPr>
          <w:rFonts w:cs="Arial"/>
          <w:szCs w:val="24"/>
        </w:rPr>
        <w:t>Wilson.</w:t>
      </w:r>
    </w:p>
    <w:p w14:paraId="02BB2BEF" w14:textId="77777777" w:rsidR="000B7189" w:rsidRPr="00554996" w:rsidRDefault="000B7189" w:rsidP="000B7189">
      <w:pPr>
        <w:spacing w:after="0"/>
        <w:jc w:val="both"/>
        <w:rPr>
          <w:rFonts w:cs="Arial"/>
          <w:szCs w:val="24"/>
        </w:rPr>
      </w:pPr>
    </w:p>
    <w:p w14:paraId="61912672" w14:textId="77777777" w:rsidR="000B7189" w:rsidRPr="00554996" w:rsidRDefault="000B7189" w:rsidP="000B7189">
      <w:pPr>
        <w:spacing w:after="0"/>
        <w:jc w:val="both"/>
        <w:rPr>
          <w:rFonts w:cs="Arial"/>
          <w:szCs w:val="24"/>
        </w:rPr>
      </w:pPr>
      <w:r w:rsidRPr="00554996">
        <w:rPr>
          <w:rFonts w:cs="Arial"/>
          <w:szCs w:val="24"/>
        </w:rPr>
        <w:t>In addition to these records a student’s profile may also contain:</w:t>
      </w:r>
    </w:p>
    <w:p w14:paraId="187CCD38" w14:textId="77777777" w:rsidR="000B7189" w:rsidRPr="00554996" w:rsidRDefault="000B7189" w:rsidP="000B7189">
      <w:pPr>
        <w:spacing w:after="0"/>
        <w:jc w:val="both"/>
        <w:rPr>
          <w:rFonts w:cs="Arial"/>
          <w:szCs w:val="24"/>
        </w:rPr>
      </w:pPr>
    </w:p>
    <w:p w14:paraId="06D993BF" w14:textId="5D096336"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from a previous school</w:t>
      </w:r>
      <w:r w:rsidRPr="00554996">
        <w:rPr>
          <w:rFonts w:ascii="Arial" w:hAnsi="Arial" w:cs="Arial"/>
          <w:sz w:val="24"/>
          <w:szCs w:val="24"/>
        </w:rPr>
        <w:t>.</w:t>
      </w:r>
    </w:p>
    <w:p w14:paraId="6405B4EA" w14:textId="77777777" w:rsidR="000B7189" w:rsidRPr="00554996" w:rsidRDefault="000B7189" w:rsidP="00C349B6">
      <w:pPr>
        <w:pStyle w:val="ListParagraph"/>
        <w:spacing w:after="0" w:line="240" w:lineRule="auto"/>
        <w:jc w:val="both"/>
        <w:rPr>
          <w:rFonts w:ascii="Arial" w:hAnsi="Arial" w:cs="Arial"/>
          <w:sz w:val="24"/>
          <w:szCs w:val="24"/>
        </w:rPr>
      </w:pPr>
    </w:p>
    <w:p w14:paraId="49FA6D7E" w14:textId="4C2FFBA3"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from parents/</w:t>
      </w:r>
      <w:r w:rsidR="00556C51" w:rsidRPr="00554996">
        <w:rPr>
          <w:rFonts w:ascii="Arial" w:hAnsi="Arial" w:cs="Arial"/>
          <w:sz w:val="24"/>
          <w:szCs w:val="24"/>
        </w:rPr>
        <w:t xml:space="preserve"> </w:t>
      </w:r>
      <w:r w:rsidR="000B7189" w:rsidRPr="00554996">
        <w:rPr>
          <w:rFonts w:ascii="Arial" w:hAnsi="Arial" w:cs="Arial"/>
          <w:sz w:val="24"/>
          <w:szCs w:val="24"/>
        </w:rPr>
        <w:t>carers</w:t>
      </w:r>
      <w:r w:rsidRPr="00554996">
        <w:rPr>
          <w:rFonts w:ascii="Arial" w:hAnsi="Arial" w:cs="Arial"/>
          <w:sz w:val="24"/>
          <w:szCs w:val="24"/>
        </w:rPr>
        <w:t>.</w:t>
      </w:r>
    </w:p>
    <w:p w14:paraId="2747579D" w14:textId="77777777" w:rsidR="000B7189" w:rsidRPr="00554996" w:rsidRDefault="000B7189" w:rsidP="00C349B6">
      <w:pPr>
        <w:pStyle w:val="ListParagraph"/>
        <w:spacing w:after="0" w:line="240" w:lineRule="auto"/>
        <w:jc w:val="both"/>
        <w:rPr>
          <w:rFonts w:ascii="Arial" w:hAnsi="Arial" w:cs="Arial"/>
          <w:sz w:val="24"/>
          <w:szCs w:val="24"/>
        </w:rPr>
      </w:pPr>
    </w:p>
    <w:p w14:paraId="76F8D788" w14:textId="67D58111"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on progress and behaviour</w:t>
      </w:r>
      <w:r w:rsidRPr="00554996">
        <w:rPr>
          <w:rFonts w:ascii="Arial" w:hAnsi="Arial" w:cs="Arial"/>
          <w:sz w:val="24"/>
          <w:szCs w:val="24"/>
        </w:rPr>
        <w:t>.</w:t>
      </w:r>
    </w:p>
    <w:p w14:paraId="437170C5" w14:textId="77777777" w:rsidR="000B7189" w:rsidRPr="00554996" w:rsidRDefault="000B7189" w:rsidP="00C349B6">
      <w:pPr>
        <w:pStyle w:val="ListParagraph"/>
        <w:spacing w:after="0" w:line="240" w:lineRule="auto"/>
        <w:jc w:val="both"/>
        <w:rPr>
          <w:rFonts w:ascii="Arial" w:hAnsi="Arial" w:cs="Arial"/>
          <w:sz w:val="24"/>
          <w:szCs w:val="24"/>
        </w:rPr>
      </w:pPr>
    </w:p>
    <w:p w14:paraId="720012D9" w14:textId="04C555C0"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tudent’s own perception of difficulties (student participation)</w:t>
      </w:r>
      <w:r w:rsidRPr="00554996">
        <w:rPr>
          <w:rFonts w:ascii="Arial" w:hAnsi="Arial" w:cs="Arial"/>
          <w:sz w:val="24"/>
          <w:szCs w:val="24"/>
        </w:rPr>
        <w:t>.</w:t>
      </w:r>
    </w:p>
    <w:p w14:paraId="07E01482" w14:textId="77777777" w:rsidR="000B7189" w:rsidRPr="00554996" w:rsidRDefault="000B7189" w:rsidP="00C349B6">
      <w:pPr>
        <w:pStyle w:val="ListParagraph"/>
        <w:spacing w:after="0" w:line="240" w:lineRule="auto"/>
        <w:jc w:val="both"/>
        <w:rPr>
          <w:rFonts w:ascii="Arial" w:hAnsi="Arial" w:cs="Arial"/>
          <w:sz w:val="24"/>
          <w:szCs w:val="24"/>
        </w:rPr>
      </w:pPr>
    </w:p>
    <w:p w14:paraId="3A7F7480" w14:textId="217761CC"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from health/</w:t>
      </w:r>
      <w:r w:rsidR="00556C51" w:rsidRPr="00554996">
        <w:rPr>
          <w:rFonts w:ascii="Arial" w:hAnsi="Arial" w:cs="Arial"/>
          <w:sz w:val="24"/>
          <w:szCs w:val="24"/>
        </w:rPr>
        <w:t xml:space="preserve"> </w:t>
      </w:r>
      <w:r w:rsidR="000B7189" w:rsidRPr="00554996">
        <w:rPr>
          <w:rFonts w:ascii="Arial" w:hAnsi="Arial" w:cs="Arial"/>
          <w:sz w:val="24"/>
          <w:szCs w:val="24"/>
        </w:rPr>
        <w:t>social services</w:t>
      </w:r>
      <w:r w:rsidRPr="00554996">
        <w:rPr>
          <w:rFonts w:ascii="Arial" w:hAnsi="Arial" w:cs="Arial"/>
          <w:sz w:val="24"/>
          <w:szCs w:val="24"/>
        </w:rPr>
        <w:t>.</w:t>
      </w:r>
    </w:p>
    <w:p w14:paraId="46A531F5" w14:textId="77777777" w:rsidR="000B7189" w:rsidRPr="00554996" w:rsidRDefault="000B7189" w:rsidP="00C349B6">
      <w:pPr>
        <w:pStyle w:val="ListParagraph"/>
        <w:spacing w:after="0" w:line="240" w:lineRule="auto"/>
        <w:jc w:val="both"/>
        <w:rPr>
          <w:rFonts w:ascii="Arial" w:hAnsi="Arial" w:cs="Arial"/>
          <w:sz w:val="24"/>
          <w:szCs w:val="24"/>
        </w:rPr>
      </w:pPr>
    </w:p>
    <w:p w14:paraId="4A7A6D94" w14:textId="7BEF87AD" w:rsidR="000B7189" w:rsidRPr="00554996" w:rsidRDefault="00391FBE" w:rsidP="00C349B6">
      <w:pPr>
        <w:pStyle w:val="ListParagraph"/>
        <w:numPr>
          <w:ilvl w:val="0"/>
          <w:numId w:val="58"/>
        </w:numPr>
        <w:spacing w:after="0" w:line="240" w:lineRule="auto"/>
        <w:jc w:val="both"/>
        <w:rPr>
          <w:rFonts w:ascii="Arial" w:hAnsi="Arial" w:cs="Arial"/>
          <w:sz w:val="24"/>
          <w:szCs w:val="24"/>
        </w:rPr>
      </w:pPr>
      <w:r w:rsidRPr="00554996">
        <w:rPr>
          <w:rFonts w:ascii="Arial" w:hAnsi="Arial" w:cs="Arial"/>
          <w:sz w:val="24"/>
          <w:szCs w:val="24"/>
        </w:rPr>
        <w:t>I</w:t>
      </w:r>
      <w:r w:rsidR="000B7189" w:rsidRPr="00554996">
        <w:rPr>
          <w:rFonts w:ascii="Arial" w:hAnsi="Arial" w:cs="Arial"/>
          <w:sz w:val="24"/>
          <w:szCs w:val="24"/>
        </w:rPr>
        <w:t>nformation from other agencies</w:t>
      </w:r>
      <w:r w:rsidRPr="00554996">
        <w:rPr>
          <w:rFonts w:ascii="Arial" w:hAnsi="Arial" w:cs="Arial"/>
          <w:sz w:val="24"/>
          <w:szCs w:val="24"/>
        </w:rPr>
        <w:t>.</w:t>
      </w:r>
    </w:p>
    <w:p w14:paraId="55CA9DFB" w14:textId="77777777" w:rsidR="00C81837" w:rsidRPr="00554996" w:rsidRDefault="00C81837" w:rsidP="00C349B6">
      <w:pPr>
        <w:pStyle w:val="ListParagraph"/>
        <w:spacing w:after="0" w:line="240" w:lineRule="auto"/>
        <w:jc w:val="both"/>
        <w:rPr>
          <w:rFonts w:ascii="Arial" w:hAnsi="Arial" w:cs="Arial"/>
          <w:sz w:val="24"/>
          <w:szCs w:val="24"/>
        </w:rPr>
      </w:pPr>
    </w:p>
    <w:p w14:paraId="298A9662" w14:textId="77777777" w:rsidR="00F22021" w:rsidRPr="00554996" w:rsidRDefault="00F22021" w:rsidP="000B7189">
      <w:pPr>
        <w:spacing w:after="0"/>
        <w:jc w:val="both"/>
        <w:rPr>
          <w:rFonts w:cs="Arial"/>
          <w:b/>
          <w:szCs w:val="24"/>
        </w:rPr>
      </w:pPr>
    </w:p>
    <w:p w14:paraId="591B9081" w14:textId="58BC5158" w:rsidR="000B7189" w:rsidRPr="00C349B6" w:rsidRDefault="000B7189" w:rsidP="00C349B6">
      <w:pPr>
        <w:pStyle w:val="ListParagraph"/>
        <w:numPr>
          <w:ilvl w:val="0"/>
          <w:numId w:val="49"/>
        </w:numPr>
        <w:spacing w:after="0"/>
        <w:jc w:val="both"/>
        <w:rPr>
          <w:rFonts w:ascii="Arial" w:hAnsi="Arial" w:cs="Arial"/>
          <w:b/>
          <w:sz w:val="24"/>
          <w:szCs w:val="24"/>
        </w:rPr>
      </w:pPr>
      <w:r w:rsidRPr="00C349B6">
        <w:rPr>
          <w:rFonts w:ascii="Arial" w:hAnsi="Arial" w:cs="Arial"/>
          <w:b/>
          <w:sz w:val="24"/>
          <w:szCs w:val="24"/>
        </w:rPr>
        <w:t>School Provision System</w:t>
      </w:r>
    </w:p>
    <w:p w14:paraId="11839B67" w14:textId="77777777" w:rsidR="000B7189" w:rsidRPr="00554996" w:rsidRDefault="000B7189" w:rsidP="000B7189">
      <w:pPr>
        <w:spacing w:after="0"/>
        <w:jc w:val="both"/>
        <w:rPr>
          <w:rFonts w:cs="Arial"/>
          <w:b/>
          <w:szCs w:val="24"/>
        </w:rPr>
      </w:pPr>
    </w:p>
    <w:p w14:paraId="00ED7F89" w14:textId="3D5C71C8" w:rsidR="000B7189" w:rsidRPr="00554996" w:rsidRDefault="000B7189" w:rsidP="000B7189">
      <w:pPr>
        <w:spacing w:after="0"/>
        <w:jc w:val="both"/>
        <w:rPr>
          <w:rFonts w:cs="Arial"/>
          <w:szCs w:val="24"/>
        </w:rPr>
      </w:pPr>
      <w:r w:rsidRPr="00554996">
        <w:rPr>
          <w:rFonts w:cs="Arial"/>
          <w:szCs w:val="24"/>
        </w:rPr>
        <w:t>Early intervention can be put into place following a visit by the student and agr</w:t>
      </w:r>
      <w:r w:rsidR="00556C51" w:rsidRPr="00554996">
        <w:rPr>
          <w:rFonts w:cs="Arial"/>
          <w:szCs w:val="24"/>
        </w:rPr>
        <w:t>eed with the placing authority.</w:t>
      </w:r>
      <w:r w:rsidRPr="00554996">
        <w:rPr>
          <w:rFonts w:cs="Arial"/>
          <w:szCs w:val="24"/>
        </w:rPr>
        <w:t xml:space="preserve"> During the </w:t>
      </w:r>
      <w:r w:rsidR="008B327B" w:rsidRPr="00554996">
        <w:rPr>
          <w:rFonts w:cs="Arial"/>
          <w:szCs w:val="24"/>
        </w:rPr>
        <w:t>initial</w:t>
      </w:r>
      <w:r w:rsidRPr="00554996">
        <w:rPr>
          <w:rFonts w:cs="Arial"/>
          <w:szCs w:val="24"/>
        </w:rPr>
        <w:t xml:space="preserve"> assessment period intervention can be triggered through concern, supplemented by evidence that, despite receiving differentiated teaching, students:</w:t>
      </w:r>
    </w:p>
    <w:p w14:paraId="32425854" w14:textId="77777777" w:rsidR="000B7189" w:rsidRPr="00554996" w:rsidRDefault="000B7189" w:rsidP="000B7189">
      <w:pPr>
        <w:spacing w:after="0"/>
        <w:jc w:val="both"/>
        <w:rPr>
          <w:rFonts w:cs="Arial"/>
          <w:szCs w:val="24"/>
        </w:rPr>
      </w:pPr>
    </w:p>
    <w:p w14:paraId="364352C7" w14:textId="771391D5" w:rsidR="000B7189" w:rsidRPr="00554996" w:rsidRDefault="00391FBE" w:rsidP="00C349B6">
      <w:pPr>
        <w:pStyle w:val="ListParagraph"/>
        <w:numPr>
          <w:ilvl w:val="0"/>
          <w:numId w:val="59"/>
        </w:numPr>
        <w:spacing w:after="0" w:line="240" w:lineRule="auto"/>
        <w:jc w:val="both"/>
        <w:rPr>
          <w:rFonts w:ascii="Arial" w:hAnsi="Arial" w:cs="Arial"/>
          <w:sz w:val="24"/>
          <w:szCs w:val="24"/>
        </w:rPr>
      </w:pPr>
      <w:r w:rsidRPr="00554996">
        <w:rPr>
          <w:rFonts w:ascii="Arial" w:hAnsi="Arial" w:cs="Arial"/>
          <w:sz w:val="24"/>
          <w:szCs w:val="24"/>
        </w:rPr>
        <w:t>M</w:t>
      </w:r>
      <w:r w:rsidR="000B7189" w:rsidRPr="00554996">
        <w:rPr>
          <w:rFonts w:ascii="Arial" w:hAnsi="Arial" w:cs="Arial"/>
          <w:sz w:val="24"/>
          <w:szCs w:val="24"/>
        </w:rPr>
        <w:t>ake little or no progress</w:t>
      </w:r>
      <w:r w:rsidRPr="00554996">
        <w:rPr>
          <w:rFonts w:ascii="Arial" w:hAnsi="Arial" w:cs="Arial"/>
          <w:sz w:val="24"/>
          <w:szCs w:val="24"/>
        </w:rPr>
        <w:t>.</w:t>
      </w:r>
    </w:p>
    <w:p w14:paraId="4FCB6D7A" w14:textId="77777777" w:rsidR="000B7189" w:rsidRPr="00554996" w:rsidRDefault="000B7189" w:rsidP="00C349B6">
      <w:pPr>
        <w:pStyle w:val="ListParagraph"/>
        <w:spacing w:after="0" w:line="240" w:lineRule="auto"/>
        <w:jc w:val="both"/>
        <w:rPr>
          <w:rFonts w:ascii="Arial" w:hAnsi="Arial" w:cs="Arial"/>
          <w:sz w:val="24"/>
          <w:szCs w:val="24"/>
        </w:rPr>
      </w:pPr>
    </w:p>
    <w:p w14:paraId="4A33C6EC" w14:textId="44CE804E" w:rsidR="000B7189" w:rsidRPr="00554996" w:rsidRDefault="00391FBE" w:rsidP="00C349B6">
      <w:pPr>
        <w:pStyle w:val="ListParagraph"/>
        <w:numPr>
          <w:ilvl w:val="0"/>
          <w:numId w:val="59"/>
        </w:numPr>
        <w:spacing w:after="0" w:line="240" w:lineRule="auto"/>
        <w:jc w:val="both"/>
        <w:rPr>
          <w:rFonts w:ascii="Arial" w:hAnsi="Arial" w:cs="Arial"/>
          <w:sz w:val="24"/>
          <w:szCs w:val="24"/>
        </w:rPr>
      </w:pPr>
      <w:r w:rsidRPr="00554996">
        <w:rPr>
          <w:rFonts w:ascii="Arial" w:hAnsi="Arial" w:cs="Arial"/>
          <w:sz w:val="24"/>
          <w:szCs w:val="24"/>
        </w:rPr>
        <w:t>D</w:t>
      </w:r>
      <w:r w:rsidR="000B7189" w:rsidRPr="00554996">
        <w:rPr>
          <w:rFonts w:ascii="Arial" w:hAnsi="Arial" w:cs="Arial"/>
          <w:sz w:val="24"/>
          <w:szCs w:val="24"/>
        </w:rPr>
        <w:t>emonstrate difficulty in developing literacy or numeracy skills</w:t>
      </w:r>
      <w:r w:rsidRPr="00554996">
        <w:rPr>
          <w:rFonts w:ascii="Arial" w:hAnsi="Arial" w:cs="Arial"/>
          <w:sz w:val="24"/>
          <w:szCs w:val="24"/>
        </w:rPr>
        <w:t>.</w:t>
      </w:r>
    </w:p>
    <w:p w14:paraId="3F633143" w14:textId="77777777" w:rsidR="000B7189" w:rsidRPr="00554996" w:rsidRDefault="000B7189" w:rsidP="00C349B6">
      <w:pPr>
        <w:pStyle w:val="ListParagraph"/>
        <w:spacing w:line="240" w:lineRule="auto"/>
        <w:rPr>
          <w:rFonts w:ascii="Arial" w:hAnsi="Arial" w:cs="Arial"/>
          <w:sz w:val="24"/>
          <w:szCs w:val="24"/>
        </w:rPr>
      </w:pPr>
    </w:p>
    <w:p w14:paraId="5B65B5E6" w14:textId="411D07C7" w:rsidR="000B7189" w:rsidRPr="00554996" w:rsidRDefault="00391FBE" w:rsidP="00C349B6">
      <w:pPr>
        <w:pStyle w:val="ListParagraph"/>
        <w:numPr>
          <w:ilvl w:val="0"/>
          <w:numId w:val="59"/>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 xml:space="preserve">how </w:t>
      </w:r>
      <w:r w:rsidR="00120123" w:rsidRPr="00554996">
        <w:rPr>
          <w:rFonts w:ascii="Arial" w:hAnsi="Arial" w:cs="Arial"/>
          <w:sz w:val="24"/>
          <w:szCs w:val="24"/>
        </w:rPr>
        <w:t>persistent emotional/mental health</w:t>
      </w:r>
      <w:r w:rsidR="000B7189" w:rsidRPr="00554996">
        <w:rPr>
          <w:rFonts w:ascii="Arial" w:hAnsi="Arial" w:cs="Arial"/>
          <w:sz w:val="24"/>
          <w:szCs w:val="24"/>
        </w:rPr>
        <w:t xml:space="preserve"> difficulties which are not affected by the school’s behaviour management strategies</w:t>
      </w:r>
      <w:r w:rsidRPr="00554996">
        <w:rPr>
          <w:rFonts w:ascii="Arial" w:hAnsi="Arial" w:cs="Arial"/>
          <w:sz w:val="24"/>
          <w:szCs w:val="24"/>
        </w:rPr>
        <w:t>.</w:t>
      </w:r>
    </w:p>
    <w:p w14:paraId="68001B3C" w14:textId="77777777" w:rsidR="000B7189" w:rsidRPr="00554996" w:rsidRDefault="000B7189" w:rsidP="00C349B6">
      <w:pPr>
        <w:pStyle w:val="ListParagraph"/>
        <w:spacing w:line="240" w:lineRule="auto"/>
        <w:rPr>
          <w:rFonts w:ascii="Arial" w:hAnsi="Arial" w:cs="Arial"/>
          <w:sz w:val="24"/>
          <w:szCs w:val="24"/>
        </w:rPr>
      </w:pPr>
    </w:p>
    <w:p w14:paraId="6721AF1A" w14:textId="613E8FFD" w:rsidR="000B7189" w:rsidRPr="00554996" w:rsidRDefault="00391FBE" w:rsidP="00C349B6">
      <w:pPr>
        <w:pStyle w:val="ListParagraph"/>
        <w:numPr>
          <w:ilvl w:val="0"/>
          <w:numId w:val="59"/>
        </w:numPr>
        <w:spacing w:after="0" w:line="240" w:lineRule="auto"/>
        <w:jc w:val="both"/>
        <w:rPr>
          <w:rFonts w:ascii="Arial" w:hAnsi="Arial" w:cs="Arial"/>
          <w:sz w:val="24"/>
          <w:szCs w:val="24"/>
        </w:rPr>
      </w:pPr>
      <w:r w:rsidRPr="00554996">
        <w:rPr>
          <w:rFonts w:ascii="Arial" w:hAnsi="Arial" w:cs="Arial"/>
          <w:sz w:val="24"/>
          <w:szCs w:val="24"/>
        </w:rPr>
        <w:t>H</w:t>
      </w:r>
      <w:r w:rsidR="000B7189" w:rsidRPr="00554996">
        <w:rPr>
          <w:rFonts w:ascii="Arial" w:hAnsi="Arial" w:cs="Arial"/>
          <w:sz w:val="24"/>
          <w:szCs w:val="24"/>
        </w:rPr>
        <w:t>ave sensory/physical problems, and make little progress despite the provision of specialist equipment</w:t>
      </w:r>
      <w:r w:rsidRPr="00554996">
        <w:rPr>
          <w:rFonts w:ascii="Arial" w:hAnsi="Arial" w:cs="Arial"/>
          <w:sz w:val="24"/>
          <w:szCs w:val="24"/>
        </w:rPr>
        <w:t>.</w:t>
      </w:r>
    </w:p>
    <w:p w14:paraId="12475E47" w14:textId="77777777" w:rsidR="000B7189" w:rsidRPr="00554996" w:rsidRDefault="000B7189" w:rsidP="00C349B6">
      <w:pPr>
        <w:pStyle w:val="ListParagraph"/>
        <w:spacing w:line="240" w:lineRule="auto"/>
        <w:rPr>
          <w:rFonts w:ascii="Arial" w:hAnsi="Arial" w:cs="Arial"/>
          <w:sz w:val="24"/>
          <w:szCs w:val="24"/>
        </w:rPr>
      </w:pPr>
    </w:p>
    <w:p w14:paraId="56F87780" w14:textId="43850FA9" w:rsidR="000B7189" w:rsidRPr="00554996" w:rsidRDefault="00391FBE" w:rsidP="00C349B6">
      <w:pPr>
        <w:pStyle w:val="ListParagraph"/>
        <w:numPr>
          <w:ilvl w:val="0"/>
          <w:numId w:val="59"/>
        </w:numPr>
        <w:spacing w:after="0" w:line="240" w:lineRule="auto"/>
        <w:jc w:val="both"/>
        <w:rPr>
          <w:rFonts w:ascii="Arial" w:hAnsi="Arial" w:cs="Arial"/>
          <w:sz w:val="24"/>
          <w:szCs w:val="24"/>
        </w:rPr>
      </w:pPr>
      <w:r w:rsidRPr="00554996">
        <w:rPr>
          <w:rFonts w:ascii="Arial" w:hAnsi="Arial" w:cs="Arial"/>
          <w:sz w:val="24"/>
          <w:szCs w:val="24"/>
        </w:rPr>
        <w:t>E</w:t>
      </w:r>
      <w:r w:rsidR="000B7189" w:rsidRPr="00554996">
        <w:rPr>
          <w:rFonts w:ascii="Arial" w:hAnsi="Arial" w:cs="Arial"/>
          <w:sz w:val="24"/>
          <w:szCs w:val="24"/>
        </w:rPr>
        <w:t>xperience communication and/or interaction problems and make little or no progress despite experiencing a differentiated curriculum</w:t>
      </w:r>
      <w:r w:rsidR="00556C51" w:rsidRPr="00554996">
        <w:rPr>
          <w:rFonts w:ascii="Arial" w:hAnsi="Arial" w:cs="Arial"/>
          <w:sz w:val="24"/>
          <w:szCs w:val="24"/>
        </w:rPr>
        <w:t>.</w:t>
      </w:r>
    </w:p>
    <w:p w14:paraId="150D3BB3" w14:textId="77777777" w:rsidR="00F8573C" w:rsidRPr="00554996" w:rsidRDefault="00F8573C" w:rsidP="00F8573C">
      <w:pPr>
        <w:spacing w:after="0"/>
        <w:jc w:val="both"/>
        <w:rPr>
          <w:rFonts w:cs="Arial"/>
          <w:szCs w:val="24"/>
        </w:rPr>
      </w:pPr>
    </w:p>
    <w:p w14:paraId="37B7FF78" w14:textId="5CA63CC8" w:rsidR="000B7189" w:rsidRPr="00554996" w:rsidRDefault="000B7189" w:rsidP="000B7189">
      <w:pPr>
        <w:spacing w:after="0"/>
        <w:jc w:val="both"/>
        <w:rPr>
          <w:rFonts w:cs="Arial"/>
          <w:szCs w:val="24"/>
        </w:rPr>
      </w:pPr>
      <w:r w:rsidRPr="00554996">
        <w:rPr>
          <w:rFonts w:cs="Arial"/>
          <w:szCs w:val="24"/>
        </w:rPr>
        <w:t>If the school decides, after consultation with the parents/</w:t>
      </w:r>
      <w:r w:rsidR="00556C51" w:rsidRPr="00554996">
        <w:rPr>
          <w:rFonts w:cs="Arial"/>
          <w:szCs w:val="24"/>
        </w:rPr>
        <w:t xml:space="preserve"> </w:t>
      </w:r>
      <w:r w:rsidRPr="00554996">
        <w:rPr>
          <w:rFonts w:cs="Arial"/>
          <w:szCs w:val="24"/>
        </w:rPr>
        <w:t xml:space="preserve">carers, that a student requires additional support to progress, the </w:t>
      </w:r>
      <w:r w:rsidR="00AF122E">
        <w:rPr>
          <w:rFonts w:cs="Arial"/>
          <w:szCs w:val="24"/>
        </w:rPr>
        <w:t>Headteacher</w:t>
      </w:r>
      <w:r w:rsidR="005C6435" w:rsidRPr="00554996">
        <w:rPr>
          <w:rFonts w:cs="Arial"/>
          <w:szCs w:val="24"/>
        </w:rPr>
        <w:t xml:space="preserve"> </w:t>
      </w:r>
      <w:r w:rsidR="00C76695" w:rsidRPr="00554996">
        <w:rPr>
          <w:rFonts w:cs="Arial"/>
          <w:szCs w:val="24"/>
        </w:rPr>
        <w:t>/ SENCO</w:t>
      </w:r>
      <w:r w:rsidR="008B327B" w:rsidRPr="00554996">
        <w:rPr>
          <w:rFonts w:cs="Arial"/>
          <w:szCs w:val="24"/>
        </w:rPr>
        <w:t>/</w:t>
      </w:r>
      <w:r w:rsidRPr="00554996">
        <w:rPr>
          <w:rFonts w:cs="Arial"/>
          <w:szCs w:val="24"/>
        </w:rPr>
        <w:t xml:space="preserve"> in collaboration with teachers, will support the assessment of the student and have an input in planning future support.</w:t>
      </w:r>
    </w:p>
    <w:p w14:paraId="28D07656" w14:textId="77777777" w:rsidR="000B7189" w:rsidRPr="00554996" w:rsidRDefault="000B7189" w:rsidP="000B7189">
      <w:pPr>
        <w:spacing w:after="0"/>
        <w:jc w:val="both"/>
        <w:rPr>
          <w:rFonts w:cs="Arial"/>
          <w:szCs w:val="24"/>
        </w:rPr>
      </w:pPr>
    </w:p>
    <w:p w14:paraId="60588F9E" w14:textId="411CFA58" w:rsidR="000B7189" w:rsidRPr="00554996" w:rsidRDefault="000B7189" w:rsidP="000B7189">
      <w:pPr>
        <w:spacing w:after="0"/>
        <w:jc w:val="both"/>
        <w:rPr>
          <w:rFonts w:cs="Arial"/>
          <w:szCs w:val="24"/>
        </w:rPr>
      </w:pPr>
      <w:r w:rsidRPr="00554996">
        <w:rPr>
          <w:rFonts w:cs="Arial"/>
          <w:szCs w:val="24"/>
        </w:rPr>
        <w:lastRenderedPageBreak/>
        <w:t>The class teacher will remain responsible for planning and delivering individualised programmes. Students at this level may not necessarily have individual targets as often a higher level of class differentia</w:t>
      </w:r>
      <w:r w:rsidR="00556C51" w:rsidRPr="00554996">
        <w:rPr>
          <w:rFonts w:cs="Arial"/>
          <w:szCs w:val="24"/>
        </w:rPr>
        <w:t xml:space="preserve">tion will support the student. </w:t>
      </w:r>
      <w:r w:rsidRPr="00554996">
        <w:rPr>
          <w:rFonts w:cs="Arial"/>
          <w:szCs w:val="24"/>
        </w:rPr>
        <w:t>Parents</w:t>
      </w:r>
      <w:r w:rsidR="001675FB">
        <w:rPr>
          <w:rFonts w:cs="Arial"/>
          <w:szCs w:val="24"/>
        </w:rPr>
        <w:t>/ Carers</w:t>
      </w:r>
      <w:r w:rsidRPr="00554996">
        <w:rPr>
          <w:rFonts w:cs="Arial"/>
          <w:szCs w:val="24"/>
        </w:rPr>
        <w:t xml:space="preserve"> will be closely informed of the action and results.</w:t>
      </w:r>
    </w:p>
    <w:p w14:paraId="408A7A17" w14:textId="77777777" w:rsidR="000B7189" w:rsidRPr="00554996" w:rsidRDefault="000B7189" w:rsidP="000B7189">
      <w:pPr>
        <w:spacing w:after="0"/>
        <w:jc w:val="both"/>
        <w:rPr>
          <w:rFonts w:cs="Arial"/>
          <w:szCs w:val="24"/>
        </w:rPr>
      </w:pPr>
    </w:p>
    <w:p w14:paraId="1B7A8818" w14:textId="63982EFC" w:rsidR="000B7189" w:rsidRPr="00554996" w:rsidRDefault="000B7189" w:rsidP="000B7189">
      <w:pPr>
        <w:spacing w:after="0"/>
        <w:jc w:val="both"/>
        <w:rPr>
          <w:rFonts w:cs="Arial"/>
          <w:szCs w:val="24"/>
        </w:rPr>
      </w:pPr>
      <w:r w:rsidRPr="00554996">
        <w:rPr>
          <w:rFonts w:cs="Arial"/>
          <w:szCs w:val="24"/>
        </w:rPr>
        <w:t>Students who require additional support are provided with opportunity for withdrawal sessions which will cover individual learning programmes in literacy, numeracy,</w:t>
      </w:r>
      <w:r w:rsidR="00556C51" w:rsidRPr="00554996">
        <w:rPr>
          <w:rFonts w:cs="Arial"/>
          <w:szCs w:val="24"/>
        </w:rPr>
        <w:t xml:space="preserve"> </w:t>
      </w:r>
      <w:r w:rsidRPr="00554996">
        <w:rPr>
          <w:rFonts w:cs="Arial"/>
          <w:szCs w:val="24"/>
        </w:rPr>
        <w:t>social development, commu</w:t>
      </w:r>
      <w:r w:rsidR="00556C51" w:rsidRPr="00554996">
        <w:rPr>
          <w:rFonts w:cs="Arial"/>
          <w:szCs w:val="24"/>
        </w:rPr>
        <w:t xml:space="preserve">nication and anger management. </w:t>
      </w:r>
      <w:r w:rsidRPr="00554996">
        <w:rPr>
          <w:rFonts w:cs="Arial"/>
          <w:szCs w:val="24"/>
        </w:rPr>
        <w:t xml:space="preserve">These individual programmes will reflect assessment by the </w:t>
      </w:r>
      <w:r w:rsidR="00910884" w:rsidRPr="00554996">
        <w:rPr>
          <w:rFonts w:cs="Arial"/>
          <w:szCs w:val="24"/>
        </w:rPr>
        <w:t>SENCO and carried</w:t>
      </w:r>
      <w:r w:rsidRPr="00554996">
        <w:rPr>
          <w:rFonts w:cs="Arial"/>
          <w:szCs w:val="24"/>
        </w:rPr>
        <w:t xml:space="preserve"> out by the school’s SEN</w:t>
      </w:r>
      <w:r w:rsidR="009102B4" w:rsidRPr="00554996">
        <w:rPr>
          <w:rFonts w:cs="Arial"/>
          <w:szCs w:val="24"/>
        </w:rPr>
        <w:t>D</w:t>
      </w:r>
      <w:r w:rsidRPr="00554996">
        <w:rPr>
          <w:rFonts w:cs="Arial"/>
          <w:szCs w:val="24"/>
        </w:rPr>
        <w:t xml:space="preserve"> Learning Support Mentors.</w:t>
      </w:r>
      <w:r w:rsidR="007D7D78">
        <w:rPr>
          <w:rFonts w:cs="Arial"/>
          <w:szCs w:val="24"/>
        </w:rPr>
        <w:t xml:space="preserve"> (See Whole School Literacy Policy).</w:t>
      </w:r>
    </w:p>
    <w:p w14:paraId="46C3BBFD" w14:textId="77777777" w:rsidR="000B7189" w:rsidRPr="00554996" w:rsidRDefault="000B7189" w:rsidP="000B7189">
      <w:pPr>
        <w:spacing w:after="0"/>
        <w:jc w:val="both"/>
        <w:rPr>
          <w:rFonts w:cs="Arial"/>
          <w:szCs w:val="24"/>
        </w:rPr>
      </w:pPr>
    </w:p>
    <w:p w14:paraId="5E0FA662" w14:textId="2E320207" w:rsidR="000B7189" w:rsidRPr="00554996" w:rsidRDefault="000B7189" w:rsidP="000B7189">
      <w:pPr>
        <w:spacing w:after="0"/>
        <w:jc w:val="both"/>
        <w:rPr>
          <w:rFonts w:cs="Arial"/>
          <w:szCs w:val="24"/>
        </w:rPr>
      </w:pPr>
      <w:r w:rsidRPr="00554996">
        <w:rPr>
          <w:rFonts w:cs="Arial"/>
          <w:szCs w:val="24"/>
        </w:rPr>
        <w:t>Some students will require additional support from an outside agency; where further assessment may be required and addit</w:t>
      </w:r>
      <w:r w:rsidR="00556C51" w:rsidRPr="00554996">
        <w:rPr>
          <w:rFonts w:cs="Arial"/>
          <w:szCs w:val="24"/>
        </w:rPr>
        <w:t>ional intervention implemented.</w:t>
      </w:r>
      <w:r w:rsidRPr="00554996">
        <w:rPr>
          <w:rFonts w:cs="Arial"/>
          <w:szCs w:val="24"/>
        </w:rPr>
        <w:t xml:space="preserve"> This will be organised by Roselyn House School</w:t>
      </w:r>
      <w:r w:rsidR="003A40D2">
        <w:rPr>
          <w:rFonts w:cs="Arial"/>
          <w:szCs w:val="24"/>
        </w:rPr>
        <w:t xml:space="preserve"> </w:t>
      </w:r>
      <w:r w:rsidRPr="00554996">
        <w:rPr>
          <w:rFonts w:cs="Arial"/>
          <w:szCs w:val="24"/>
        </w:rPr>
        <w:t>in discuss</w:t>
      </w:r>
      <w:r w:rsidR="00556C51" w:rsidRPr="00554996">
        <w:rPr>
          <w:rFonts w:cs="Arial"/>
          <w:szCs w:val="24"/>
        </w:rPr>
        <w:t>ion with the placing LEA.</w:t>
      </w:r>
      <w:r w:rsidRPr="00554996">
        <w:rPr>
          <w:rFonts w:cs="Arial"/>
          <w:szCs w:val="24"/>
        </w:rPr>
        <w:t xml:space="preserve"> External support services will require access to a student’s records in order to understand the strategies employed to date, and the targets set and achieved.</w:t>
      </w:r>
    </w:p>
    <w:p w14:paraId="196EF6C3" w14:textId="77777777" w:rsidR="000B7189" w:rsidRPr="00554996" w:rsidRDefault="000B7189" w:rsidP="000B7189">
      <w:pPr>
        <w:spacing w:after="0"/>
        <w:jc w:val="both"/>
        <w:rPr>
          <w:rFonts w:cs="Arial"/>
          <w:szCs w:val="24"/>
        </w:rPr>
      </w:pPr>
    </w:p>
    <w:p w14:paraId="50FD65AA" w14:textId="22C2E75F" w:rsidR="000B7189" w:rsidRPr="00554996" w:rsidRDefault="000B7189" w:rsidP="000B7189">
      <w:pPr>
        <w:spacing w:after="0"/>
        <w:jc w:val="both"/>
        <w:rPr>
          <w:rFonts w:cs="Arial"/>
          <w:szCs w:val="24"/>
        </w:rPr>
      </w:pPr>
      <w:r w:rsidRPr="00554996">
        <w:rPr>
          <w:rFonts w:cs="Arial"/>
          <w:szCs w:val="24"/>
        </w:rPr>
        <w:t xml:space="preserve">The specialist may be asked to provide further assessments and advice, and possibly </w:t>
      </w:r>
      <w:r w:rsidR="00556C51" w:rsidRPr="00554996">
        <w:rPr>
          <w:rFonts w:cs="Arial"/>
          <w:szCs w:val="24"/>
        </w:rPr>
        <w:t xml:space="preserve">work directly with the student. </w:t>
      </w:r>
      <w:r w:rsidRPr="00554996">
        <w:rPr>
          <w:rFonts w:cs="Arial"/>
          <w:szCs w:val="24"/>
        </w:rPr>
        <w:t>Parental</w:t>
      </w:r>
      <w:r w:rsidR="00E204A7">
        <w:rPr>
          <w:rFonts w:cs="Arial"/>
          <w:szCs w:val="24"/>
        </w:rPr>
        <w:t>/ Carer</w:t>
      </w:r>
      <w:r w:rsidRPr="00554996">
        <w:rPr>
          <w:rFonts w:cs="Arial"/>
          <w:szCs w:val="24"/>
        </w:rPr>
        <w:t xml:space="preserve"> consent will be sought for any additional information required.</w:t>
      </w:r>
    </w:p>
    <w:p w14:paraId="243207E5" w14:textId="77777777" w:rsidR="000B7189" w:rsidRPr="00554996" w:rsidRDefault="000B7189" w:rsidP="000B7189">
      <w:pPr>
        <w:spacing w:after="0"/>
        <w:jc w:val="both"/>
        <w:rPr>
          <w:rFonts w:cs="Arial"/>
          <w:szCs w:val="24"/>
        </w:rPr>
      </w:pPr>
    </w:p>
    <w:p w14:paraId="2E65AD91" w14:textId="25E40C18" w:rsidR="000B7189" w:rsidRPr="00554996" w:rsidRDefault="000B7189" w:rsidP="000B7189">
      <w:pPr>
        <w:spacing w:after="0"/>
        <w:jc w:val="both"/>
        <w:rPr>
          <w:rFonts w:cs="Arial"/>
          <w:szCs w:val="24"/>
        </w:rPr>
      </w:pPr>
      <w:r w:rsidRPr="00554996">
        <w:rPr>
          <w:rFonts w:cs="Arial"/>
          <w:szCs w:val="24"/>
        </w:rPr>
        <w:t>The</w:t>
      </w:r>
      <w:r w:rsidR="00163CF3">
        <w:rPr>
          <w:rFonts w:cs="Arial"/>
          <w:szCs w:val="24"/>
        </w:rPr>
        <w:t xml:space="preserve"> </w:t>
      </w:r>
      <w:r w:rsidR="00E204A7">
        <w:rPr>
          <w:rFonts w:cs="Arial"/>
          <w:szCs w:val="24"/>
        </w:rPr>
        <w:t>Headteacher</w:t>
      </w:r>
      <w:r w:rsidR="00910884" w:rsidRPr="00554996">
        <w:rPr>
          <w:rFonts w:cs="Arial"/>
          <w:szCs w:val="24"/>
        </w:rPr>
        <w:t xml:space="preserve"> </w:t>
      </w:r>
      <w:r w:rsidR="00D1528E" w:rsidRPr="00554996">
        <w:rPr>
          <w:rFonts w:cs="Arial"/>
          <w:szCs w:val="24"/>
        </w:rPr>
        <w:t xml:space="preserve">/ </w:t>
      </w:r>
      <w:r w:rsidR="00632D06" w:rsidRPr="00554996">
        <w:rPr>
          <w:rFonts w:cs="Arial"/>
          <w:szCs w:val="24"/>
        </w:rPr>
        <w:t>SENCO</w:t>
      </w:r>
      <w:r w:rsidR="004C2664" w:rsidRPr="00554996">
        <w:rPr>
          <w:rFonts w:cs="Arial"/>
          <w:szCs w:val="24"/>
        </w:rPr>
        <w:t xml:space="preserve"> </w:t>
      </w:r>
      <w:r w:rsidRPr="00554996">
        <w:rPr>
          <w:rFonts w:cs="Arial"/>
          <w:szCs w:val="24"/>
        </w:rPr>
        <w:t xml:space="preserve">in collaboration with the </w:t>
      </w:r>
      <w:r w:rsidR="00163CF3">
        <w:rPr>
          <w:rFonts w:cs="Arial"/>
          <w:szCs w:val="24"/>
        </w:rPr>
        <w:t>Year Leads</w:t>
      </w:r>
      <w:r w:rsidRPr="00554996">
        <w:rPr>
          <w:rFonts w:cs="Arial"/>
          <w:szCs w:val="24"/>
        </w:rPr>
        <w:t xml:space="preserve"> and </w:t>
      </w:r>
      <w:r w:rsidR="00163CF3">
        <w:rPr>
          <w:rFonts w:cs="Arial"/>
          <w:szCs w:val="24"/>
        </w:rPr>
        <w:t>wider staff group</w:t>
      </w:r>
      <w:r w:rsidR="00F22021" w:rsidRPr="00554996">
        <w:rPr>
          <w:rFonts w:cs="Arial"/>
          <w:szCs w:val="24"/>
        </w:rPr>
        <w:t xml:space="preserve">, </w:t>
      </w:r>
      <w:r w:rsidRPr="00554996">
        <w:rPr>
          <w:rFonts w:cs="Arial"/>
          <w:szCs w:val="24"/>
        </w:rPr>
        <w:t>will decide the action required to help the student p</w:t>
      </w:r>
      <w:r w:rsidR="00556C51" w:rsidRPr="00554996">
        <w:rPr>
          <w:rFonts w:cs="Arial"/>
          <w:szCs w:val="24"/>
        </w:rPr>
        <w:t>rogress.</w:t>
      </w:r>
      <w:r w:rsidRPr="00554996">
        <w:rPr>
          <w:rFonts w:cs="Arial"/>
          <w:szCs w:val="24"/>
        </w:rPr>
        <w:t xml:space="preserve"> Based on the results of previous assessments, the actions might be:</w:t>
      </w:r>
    </w:p>
    <w:p w14:paraId="0DC05132" w14:textId="77777777" w:rsidR="000B7189" w:rsidRPr="00554996" w:rsidRDefault="000B7189" w:rsidP="000B7189">
      <w:pPr>
        <w:spacing w:after="0"/>
        <w:jc w:val="both"/>
        <w:rPr>
          <w:rFonts w:cs="Arial"/>
          <w:szCs w:val="24"/>
        </w:rPr>
      </w:pPr>
    </w:p>
    <w:p w14:paraId="25F7A383" w14:textId="7B4BD023"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D</w:t>
      </w:r>
      <w:r w:rsidR="000B7189" w:rsidRPr="00554996">
        <w:rPr>
          <w:rFonts w:ascii="Arial" w:hAnsi="Arial" w:cs="Arial"/>
          <w:sz w:val="24"/>
          <w:szCs w:val="24"/>
        </w:rPr>
        <w:t>eployment of extra staff to work with the student</w:t>
      </w:r>
      <w:r w:rsidRPr="00554996">
        <w:rPr>
          <w:rFonts w:ascii="Arial" w:hAnsi="Arial" w:cs="Arial"/>
          <w:sz w:val="24"/>
          <w:szCs w:val="24"/>
        </w:rPr>
        <w:t>.</w:t>
      </w:r>
    </w:p>
    <w:p w14:paraId="2848A2D8" w14:textId="77777777" w:rsidR="000B7189" w:rsidRPr="00554996" w:rsidRDefault="000B7189" w:rsidP="00E24F2A">
      <w:pPr>
        <w:pStyle w:val="ListParagraph"/>
        <w:spacing w:after="0" w:line="240" w:lineRule="auto"/>
        <w:ind w:left="780"/>
        <w:jc w:val="both"/>
        <w:rPr>
          <w:rFonts w:ascii="Arial" w:hAnsi="Arial" w:cs="Arial"/>
          <w:sz w:val="24"/>
          <w:szCs w:val="24"/>
        </w:rPr>
      </w:pPr>
    </w:p>
    <w:p w14:paraId="059C1289" w14:textId="267CCB3F"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P</w:t>
      </w:r>
      <w:r w:rsidR="000B7189" w:rsidRPr="00554996">
        <w:rPr>
          <w:rFonts w:ascii="Arial" w:hAnsi="Arial" w:cs="Arial"/>
          <w:sz w:val="24"/>
          <w:szCs w:val="24"/>
        </w:rPr>
        <w:t>rovision of alternative learning materials/</w:t>
      </w:r>
      <w:r w:rsidR="00556C51" w:rsidRPr="00554996">
        <w:rPr>
          <w:rFonts w:ascii="Arial" w:hAnsi="Arial" w:cs="Arial"/>
          <w:sz w:val="24"/>
          <w:szCs w:val="24"/>
        </w:rPr>
        <w:t xml:space="preserve"> </w:t>
      </w:r>
      <w:r w:rsidR="000B7189" w:rsidRPr="00554996">
        <w:rPr>
          <w:rFonts w:ascii="Arial" w:hAnsi="Arial" w:cs="Arial"/>
          <w:sz w:val="24"/>
          <w:szCs w:val="24"/>
        </w:rPr>
        <w:t>special equipment</w:t>
      </w:r>
      <w:r w:rsidRPr="00554996">
        <w:rPr>
          <w:rFonts w:ascii="Arial" w:hAnsi="Arial" w:cs="Arial"/>
          <w:sz w:val="24"/>
          <w:szCs w:val="24"/>
        </w:rPr>
        <w:t>.</w:t>
      </w:r>
    </w:p>
    <w:p w14:paraId="4F7FD1FC" w14:textId="77777777" w:rsidR="000B7189" w:rsidRPr="00554996" w:rsidRDefault="000B7189" w:rsidP="00E24F2A">
      <w:pPr>
        <w:pStyle w:val="ListParagraph"/>
        <w:spacing w:after="0" w:line="240" w:lineRule="auto"/>
        <w:ind w:left="780"/>
        <w:jc w:val="both"/>
        <w:rPr>
          <w:rFonts w:ascii="Arial" w:hAnsi="Arial" w:cs="Arial"/>
          <w:sz w:val="24"/>
          <w:szCs w:val="24"/>
        </w:rPr>
      </w:pPr>
    </w:p>
    <w:p w14:paraId="75A77D92" w14:textId="1C8E0588"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G</w:t>
      </w:r>
      <w:r w:rsidR="000B7189" w:rsidRPr="00554996">
        <w:rPr>
          <w:rFonts w:ascii="Arial" w:hAnsi="Arial" w:cs="Arial"/>
          <w:sz w:val="24"/>
          <w:szCs w:val="24"/>
        </w:rPr>
        <w:t>roup support</w:t>
      </w:r>
      <w:r w:rsidRPr="00554996">
        <w:rPr>
          <w:rFonts w:ascii="Arial" w:hAnsi="Arial" w:cs="Arial"/>
          <w:sz w:val="24"/>
          <w:szCs w:val="24"/>
        </w:rPr>
        <w:t>.</w:t>
      </w:r>
    </w:p>
    <w:p w14:paraId="35893FC1" w14:textId="77777777" w:rsidR="000B7189" w:rsidRPr="00554996" w:rsidRDefault="000B7189" w:rsidP="00E24F2A">
      <w:pPr>
        <w:pStyle w:val="ListParagraph"/>
        <w:spacing w:line="240" w:lineRule="auto"/>
        <w:rPr>
          <w:rFonts w:ascii="Arial" w:hAnsi="Arial" w:cs="Arial"/>
          <w:sz w:val="24"/>
          <w:szCs w:val="24"/>
        </w:rPr>
      </w:pPr>
    </w:p>
    <w:p w14:paraId="6D5F9060" w14:textId="602930E0"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P</w:t>
      </w:r>
      <w:r w:rsidR="000B7189" w:rsidRPr="00554996">
        <w:rPr>
          <w:rFonts w:ascii="Arial" w:hAnsi="Arial" w:cs="Arial"/>
          <w:sz w:val="24"/>
          <w:szCs w:val="24"/>
        </w:rPr>
        <w:t>rovision of additional adult time in devising interventions and monitoring their effectiveness</w:t>
      </w:r>
      <w:r w:rsidRPr="00554996">
        <w:rPr>
          <w:rFonts w:ascii="Arial" w:hAnsi="Arial" w:cs="Arial"/>
          <w:sz w:val="24"/>
          <w:szCs w:val="24"/>
        </w:rPr>
        <w:t>.</w:t>
      </w:r>
    </w:p>
    <w:p w14:paraId="063294BC" w14:textId="77777777" w:rsidR="000B7189" w:rsidRPr="00554996" w:rsidRDefault="000B7189" w:rsidP="00E24F2A">
      <w:pPr>
        <w:pStyle w:val="ListParagraph"/>
        <w:spacing w:line="240" w:lineRule="auto"/>
        <w:rPr>
          <w:rFonts w:ascii="Arial" w:hAnsi="Arial" w:cs="Arial"/>
          <w:sz w:val="24"/>
          <w:szCs w:val="24"/>
        </w:rPr>
      </w:pPr>
    </w:p>
    <w:p w14:paraId="5D80AC76" w14:textId="1C0CEB71"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taff development/training to undertake more effective strategies</w:t>
      </w:r>
    </w:p>
    <w:p w14:paraId="2C65259A" w14:textId="77777777" w:rsidR="000B7189" w:rsidRPr="00554996" w:rsidRDefault="000B7189" w:rsidP="00E24F2A">
      <w:pPr>
        <w:pStyle w:val="ListParagraph"/>
        <w:spacing w:line="240" w:lineRule="auto"/>
        <w:rPr>
          <w:rFonts w:ascii="Arial" w:hAnsi="Arial" w:cs="Arial"/>
          <w:sz w:val="24"/>
          <w:szCs w:val="24"/>
        </w:rPr>
      </w:pPr>
    </w:p>
    <w:p w14:paraId="3F604CA7" w14:textId="42298BF8"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A</w:t>
      </w:r>
      <w:r w:rsidR="000B7189" w:rsidRPr="00554996">
        <w:rPr>
          <w:rFonts w:ascii="Arial" w:hAnsi="Arial" w:cs="Arial"/>
          <w:sz w:val="24"/>
          <w:szCs w:val="24"/>
        </w:rPr>
        <w:t xml:space="preserve">ccess to outside agencies for </w:t>
      </w:r>
      <w:r w:rsidR="00910884" w:rsidRPr="00554996">
        <w:rPr>
          <w:rFonts w:ascii="Arial" w:hAnsi="Arial" w:cs="Arial"/>
          <w:sz w:val="24"/>
          <w:szCs w:val="24"/>
        </w:rPr>
        <w:t>advice</w:t>
      </w:r>
      <w:r w:rsidR="000B7189" w:rsidRPr="00554996">
        <w:rPr>
          <w:rFonts w:ascii="Arial" w:hAnsi="Arial" w:cs="Arial"/>
          <w:sz w:val="24"/>
          <w:szCs w:val="24"/>
        </w:rPr>
        <w:t xml:space="preserve"> on strategies, equipment or staff training</w:t>
      </w:r>
    </w:p>
    <w:p w14:paraId="6C6975FC" w14:textId="77777777" w:rsidR="000B7189" w:rsidRPr="00554996" w:rsidRDefault="000B7189" w:rsidP="00E24F2A">
      <w:pPr>
        <w:pStyle w:val="ListParagraph"/>
        <w:spacing w:line="240" w:lineRule="auto"/>
        <w:rPr>
          <w:rFonts w:ascii="Arial" w:hAnsi="Arial" w:cs="Arial"/>
          <w:sz w:val="24"/>
          <w:szCs w:val="24"/>
        </w:rPr>
      </w:pPr>
    </w:p>
    <w:p w14:paraId="24E04427" w14:textId="34C85C07"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 xml:space="preserve">trategies for students’ progress will be recorded in </w:t>
      </w:r>
      <w:proofErr w:type="gramStart"/>
      <w:r w:rsidR="000B7189" w:rsidRPr="00554996">
        <w:rPr>
          <w:rFonts w:ascii="Arial" w:hAnsi="Arial" w:cs="Arial"/>
          <w:sz w:val="24"/>
          <w:szCs w:val="24"/>
        </w:rPr>
        <w:t>an</w:t>
      </w:r>
      <w:proofErr w:type="gramEnd"/>
      <w:r w:rsidR="000B7189" w:rsidRPr="00554996">
        <w:rPr>
          <w:rFonts w:ascii="Arial" w:hAnsi="Arial" w:cs="Arial"/>
          <w:sz w:val="24"/>
          <w:szCs w:val="24"/>
        </w:rPr>
        <w:t xml:space="preserve"> </w:t>
      </w:r>
      <w:r w:rsidR="00CC57CE">
        <w:rPr>
          <w:rFonts w:ascii="Arial" w:hAnsi="Arial" w:cs="Arial"/>
          <w:sz w:val="24"/>
          <w:szCs w:val="24"/>
        </w:rPr>
        <w:t>Learning Support Plan</w:t>
      </w:r>
      <w:r w:rsidR="000B7189" w:rsidRPr="00554996">
        <w:rPr>
          <w:rFonts w:ascii="Arial" w:hAnsi="Arial" w:cs="Arial"/>
          <w:sz w:val="24"/>
          <w:szCs w:val="24"/>
        </w:rPr>
        <w:t xml:space="preserve"> containing information on short-term targets, provision made, date for review, success and/or exit criteria, the outcomes recorded at review</w:t>
      </w:r>
      <w:r w:rsidRPr="00554996">
        <w:rPr>
          <w:rFonts w:ascii="Arial" w:hAnsi="Arial" w:cs="Arial"/>
          <w:sz w:val="24"/>
          <w:szCs w:val="24"/>
        </w:rPr>
        <w:t>.</w:t>
      </w:r>
    </w:p>
    <w:p w14:paraId="4AA34C88" w14:textId="77777777" w:rsidR="000B7189" w:rsidRPr="00554996" w:rsidRDefault="000B7189" w:rsidP="00E24F2A">
      <w:pPr>
        <w:pStyle w:val="ListParagraph"/>
        <w:spacing w:line="240" w:lineRule="auto"/>
        <w:rPr>
          <w:rFonts w:ascii="Arial" w:hAnsi="Arial" w:cs="Arial"/>
          <w:sz w:val="24"/>
          <w:szCs w:val="24"/>
        </w:rPr>
      </w:pPr>
    </w:p>
    <w:p w14:paraId="75BBD85E" w14:textId="43592695" w:rsidR="000B7189" w:rsidRPr="00554996" w:rsidRDefault="00391FBE" w:rsidP="00E24F2A">
      <w:pPr>
        <w:pStyle w:val="ListParagraph"/>
        <w:numPr>
          <w:ilvl w:val="0"/>
          <w:numId w:val="60"/>
        </w:numPr>
        <w:spacing w:after="0" w:line="240" w:lineRule="auto"/>
        <w:jc w:val="both"/>
        <w:rPr>
          <w:rFonts w:ascii="Arial" w:hAnsi="Arial" w:cs="Arial"/>
          <w:sz w:val="24"/>
          <w:szCs w:val="24"/>
        </w:rPr>
      </w:pPr>
      <w:r w:rsidRPr="00554996">
        <w:rPr>
          <w:rFonts w:ascii="Arial" w:hAnsi="Arial" w:cs="Arial"/>
          <w:sz w:val="24"/>
          <w:szCs w:val="24"/>
        </w:rPr>
        <w:t>S</w:t>
      </w:r>
      <w:r w:rsidR="000B7189" w:rsidRPr="00554996">
        <w:rPr>
          <w:rFonts w:ascii="Arial" w:hAnsi="Arial" w:cs="Arial"/>
          <w:sz w:val="24"/>
          <w:szCs w:val="24"/>
        </w:rPr>
        <w:t>pecific individual learning programmes and specific intervention strategies will be recorded in a Learning Support Plan containing assessment data and progress made in literacy, numeracy, behaviour, emotional literacy and preferred learning style</w:t>
      </w:r>
      <w:r w:rsidR="00562425" w:rsidRPr="00554996">
        <w:rPr>
          <w:rFonts w:ascii="Arial" w:hAnsi="Arial" w:cs="Arial"/>
          <w:sz w:val="24"/>
          <w:szCs w:val="24"/>
        </w:rPr>
        <w:t xml:space="preserve">. </w:t>
      </w:r>
    </w:p>
    <w:p w14:paraId="42687B9E" w14:textId="545C3276" w:rsidR="000B7189" w:rsidRPr="00554996" w:rsidRDefault="000B7189" w:rsidP="000B7189">
      <w:pPr>
        <w:spacing w:after="0"/>
        <w:jc w:val="both"/>
        <w:rPr>
          <w:rFonts w:cs="Arial"/>
          <w:szCs w:val="24"/>
        </w:rPr>
      </w:pPr>
    </w:p>
    <w:p w14:paraId="6A35B8E2" w14:textId="77777777" w:rsidR="00E24F2A" w:rsidRDefault="00E24F2A" w:rsidP="000B7189">
      <w:pPr>
        <w:spacing w:after="0"/>
        <w:jc w:val="both"/>
        <w:rPr>
          <w:rFonts w:cs="Arial"/>
          <w:b/>
          <w:szCs w:val="24"/>
        </w:rPr>
      </w:pPr>
    </w:p>
    <w:p w14:paraId="7B0B5924" w14:textId="77777777" w:rsidR="00E03149" w:rsidRPr="00554996" w:rsidRDefault="00E03149">
      <w:pPr>
        <w:rPr>
          <w:rFonts w:cs="Arial"/>
          <w:b/>
          <w:szCs w:val="24"/>
        </w:rPr>
      </w:pPr>
    </w:p>
    <w:p w14:paraId="0AE0BCD9" w14:textId="1FE6C9D8" w:rsidR="000B7189" w:rsidRPr="00BA4819" w:rsidRDefault="000B7189" w:rsidP="00BA4819">
      <w:pPr>
        <w:pStyle w:val="ListParagraph"/>
        <w:numPr>
          <w:ilvl w:val="0"/>
          <w:numId w:val="49"/>
        </w:numPr>
        <w:spacing w:after="0"/>
        <w:jc w:val="both"/>
        <w:rPr>
          <w:rFonts w:ascii="Arial" w:hAnsi="Arial" w:cs="Arial"/>
          <w:b/>
          <w:sz w:val="24"/>
          <w:szCs w:val="24"/>
        </w:rPr>
      </w:pPr>
      <w:r w:rsidRPr="00BA4819">
        <w:rPr>
          <w:rFonts w:ascii="Arial" w:hAnsi="Arial" w:cs="Arial"/>
          <w:b/>
          <w:sz w:val="24"/>
          <w:szCs w:val="24"/>
        </w:rPr>
        <w:lastRenderedPageBreak/>
        <w:t>SEN</w:t>
      </w:r>
      <w:r w:rsidR="009102B4" w:rsidRPr="00BA4819">
        <w:rPr>
          <w:rFonts w:ascii="Arial" w:hAnsi="Arial" w:cs="Arial"/>
          <w:b/>
          <w:sz w:val="24"/>
          <w:szCs w:val="24"/>
        </w:rPr>
        <w:t>D</w:t>
      </w:r>
      <w:r w:rsidRPr="00BA4819">
        <w:rPr>
          <w:rFonts w:ascii="Arial" w:hAnsi="Arial" w:cs="Arial"/>
          <w:b/>
          <w:sz w:val="24"/>
          <w:szCs w:val="24"/>
        </w:rPr>
        <w:t xml:space="preserve"> Inset</w:t>
      </w:r>
    </w:p>
    <w:p w14:paraId="6AB9910B" w14:textId="77777777" w:rsidR="000B7189" w:rsidRPr="00554996" w:rsidRDefault="000B7189" w:rsidP="000B7189">
      <w:pPr>
        <w:spacing w:after="0"/>
        <w:jc w:val="both"/>
        <w:rPr>
          <w:rFonts w:cs="Arial"/>
          <w:b/>
          <w:szCs w:val="24"/>
        </w:rPr>
      </w:pPr>
    </w:p>
    <w:p w14:paraId="6BFE4662" w14:textId="3A865858" w:rsidR="000B7189" w:rsidRPr="00554996" w:rsidRDefault="000B7189" w:rsidP="000B7189">
      <w:pPr>
        <w:spacing w:after="0"/>
        <w:jc w:val="both"/>
        <w:rPr>
          <w:rFonts w:cs="Arial"/>
          <w:szCs w:val="24"/>
        </w:rPr>
      </w:pPr>
      <w:r w:rsidRPr="00554996">
        <w:rPr>
          <w:rFonts w:cs="Arial"/>
          <w:szCs w:val="24"/>
        </w:rPr>
        <w:t>All staff are encouraged to attend courses that help them to acquire the skills ne</w:t>
      </w:r>
      <w:r w:rsidR="00556C51" w:rsidRPr="00554996">
        <w:rPr>
          <w:rFonts w:cs="Arial"/>
          <w:szCs w:val="24"/>
        </w:rPr>
        <w:t>eded to work with SEN</w:t>
      </w:r>
      <w:r w:rsidR="009102B4" w:rsidRPr="00554996">
        <w:rPr>
          <w:rFonts w:cs="Arial"/>
          <w:szCs w:val="24"/>
        </w:rPr>
        <w:t>D</w:t>
      </w:r>
      <w:r w:rsidR="00556C51" w:rsidRPr="00554996">
        <w:rPr>
          <w:rFonts w:cs="Arial"/>
          <w:szCs w:val="24"/>
        </w:rPr>
        <w:t xml:space="preserve"> students.</w:t>
      </w:r>
      <w:r w:rsidRPr="00554996">
        <w:rPr>
          <w:rFonts w:cs="Arial"/>
          <w:szCs w:val="24"/>
        </w:rPr>
        <w:t xml:space="preserve"> As a routine part of staff development, INSET requirements in SEN</w:t>
      </w:r>
      <w:r w:rsidR="009102B4" w:rsidRPr="00554996">
        <w:rPr>
          <w:rFonts w:cs="Arial"/>
          <w:szCs w:val="24"/>
        </w:rPr>
        <w:t>D</w:t>
      </w:r>
      <w:r w:rsidRPr="00554996">
        <w:rPr>
          <w:rFonts w:cs="Arial"/>
          <w:szCs w:val="24"/>
        </w:rPr>
        <w:t xml:space="preserve"> will be assessed. The Headteacher will undertake a similar review of training needs</w:t>
      </w:r>
      <w:r w:rsidR="00562425" w:rsidRPr="00554996">
        <w:rPr>
          <w:rFonts w:cs="Arial"/>
          <w:szCs w:val="24"/>
        </w:rPr>
        <w:t xml:space="preserve">. </w:t>
      </w:r>
      <w:r w:rsidRPr="00554996">
        <w:rPr>
          <w:rFonts w:cs="Arial"/>
          <w:szCs w:val="24"/>
        </w:rPr>
        <w:t>Individual Learning Plans will be discussed with all staff and specific interventions with SEN</w:t>
      </w:r>
      <w:r w:rsidR="009102B4" w:rsidRPr="00554996">
        <w:rPr>
          <w:rFonts w:cs="Arial"/>
          <w:szCs w:val="24"/>
        </w:rPr>
        <w:t>D</w:t>
      </w:r>
      <w:r w:rsidRPr="00554996">
        <w:rPr>
          <w:rFonts w:cs="Arial"/>
          <w:szCs w:val="24"/>
        </w:rPr>
        <w:t xml:space="preserve"> Learning Mentors.</w:t>
      </w:r>
    </w:p>
    <w:p w14:paraId="14DF1351" w14:textId="77777777" w:rsidR="000B7189" w:rsidRPr="00554996" w:rsidRDefault="000B7189" w:rsidP="000B7189">
      <w:pPr>
        <w:spacing w:after="0"/>
        <w:jc w:val="both"/>
        <w:rPr>
          <w:rFonts w:cs="Arial"/>
          <w:szCs w:val="24"/>
        </w:rPr>
      </w:pPr>
    </w:p>
    <w:p w14:paraId="4CF4CBB0" w14:textId="3833F99C" w:rsidR="000B7189" w:rsidRPr="00BA4819" w:rsidRDefault="000B7189" w:rsidP="00BA4819">
      <w:pPr>
        <w:pStyle w:val="ListParagraph"/>
        <w:numPr>
          <w:ilvl w:val="0"/>
          <w:numId w:val="49"/>
        </w:numPr>
        <w:spacing w:after="0"/>
        <w:jc w:val="both"/>
        <w:rPr>
          <w:rFonts w:ascii="Arial" w:hAnsi="Arial" w:cs="Arial"/>
          <w:b/>
          <w:sz w:val="24"/>
          <w:szCs w:val="24"/>
        </w:rPr>
      </w:pPr>
      <w:r w:rsidRPr="00BA4819">
        <w:rPr>
          <w:rFonts w:ascii="Arial" w:hAnsi="Arial" w:cs="Arial"/>
          <w:b/>
          <w:sz w:val="24"/>
          <w:szCs w:val="24"/>
        </w:rPr>
        <w:t>Partnership with Parents/</w:t>
      </w:r>
      <w:r w:rsidR="00556C51" w:rsidRPr="00BA4819">
        <w:rPr>
          <w:rFonts w:ascii="Arial" w:hAnsi="Arial" w:cs="Arial"/>
          <w:b/>
          <w:sz w:val="24"/>
          <w:szCs w:val="24"/>
        </w:rPr>
        <w:t xml:space="preserve"> </w:t>
      </w:r>
      <w:r w:rsidRPr="00BA4819">
        <w:rPr>
          <w:rFonts w:ascii="Arial" w:hAnsi="Arial" w:cs="Arial"/>
          <w:b/>
          <w:sz w:val="24"/>
          <w:szCs w:val="24"/>
        </w:rPr>
        <w:t>Carers</w:t>
      </w:r>
    </w:p>
    <w:p w14:paraId="663700CB" w14:textId="77777777" w:rsidR="000B7189" w:rsidRPr="00554996" w:rsidRDefault="000B7189" w:rsidP="000B7189">
      <w:pPr>
        <w:spacing w:after="0"/>
        <w:jc w:val="both"/>
        <w:rPr>
          <w:rFonts w:cs="Arial"/>
          <w:b/>
          <w:szCs w:val="24"/>
        </w:rPr>
      </w:pPr>
    </w:p>
    <w:p w14:paraId="67264E20" w14:textId="4F848EEC" w:rsidR="000B7189" w:rsidRPr="00554996" w:rsidRDefault="000B7189" w:rsidP="000B7189">
      <w:pPr>
        <w:spacing w:after="0"/>
        <w:jc w:val="both"/>
        <w:rPr>
          <w:rFonts w:cs="Arial"/>
          <w:szCs w:val="24"/>
        </w:rPr>
      </w:pPr>
      <w:r w:rsidRPr="00554996">
        <w:rPr>
          <w:rFonts w:cs="Arial"/>
          <w:szCs w:val="24"/>
        </w:rPr>
        <w:t>Roselyn House School</w:t>
      </w:r>
      <w:r w:rsidR="003A31C0" w:rsidRPr="00554996">
        <w:rPr>
          <w:rFonts w:cs="Arial"/>
          <w:szCs w:val="24"/>
        </w:rPr>
        <w:t xml:space="preserve"> </w:t>
      </w:r>
      <w:r w:rsidRPr="00554996">
        <w:rPr>
          <w:rFonts w:cs="Arial"/>
          <w:szCs w:val="24"/>
        </w:rPr>
        <w:t>firmly believes in developing a strong partnership with parents/carers and that this will enable our students with SEN</w:t>
      </w:r>
      <w:r w:rsidR="009102B4" w:rsidRPr="00554996">
        <w:rPr>
          <w:rFonts w:cs="Arial"/>
          <w:szCs w:val="24"/>
        </w:rPr>
        <w:t>D</w:t>
      </w:r>
      <w:r w:rsidRPr="00554996">
        <w:rPr>
          <w:rFonts w:cs="Arial"/>
          <w:szCs w:val="24"/>
        </w:rPr>
        <w:t xml:space="preserve"> to a</w:t>
      </w:r>
      <w:r w:rsidR="00556C51" w:rsidRPr="00554996">
        <w:rPr>
          <w:rFonts w:cs="Arial"/>
          <w:szCs w:val="24"/>
        </w:rPr>
        <w:t>chieve their potential.</w:t>
      </w:r>
      <w:r w:rsidRPr="00554996">
        <w:rPr>
          <w:rFonts w:cs="Arial"/>
          <w:szCs w:val="24"/>
        </w:rPr>
        <w:t xml:space="preserve"> The school recognises that parents/</w:t>
      </w:r>
      <w:r w:rsidR="00556C51" w:rsidRPr="00554996">
        <w:rPr>
          <w:rFonts w:cs="Arial"/>
          <w:szCs w:val="24"/>
        </w:rPr>
        <w:t xml:space="preserve"> </w:t>
      </w:r>
      <w:r w:rsidRPr="00554996">
        <w:rPr>
          <w:rFonts w:cs="Arial"/>
          <w:szCs w:val="24"/>
        </w:rPr>
        <w:t>carers have a unique overview of the student’s needs and how best to support them, and that this gives them a key role in the partnership.</w:t>
      </w:r>
    </w:p>
    <w:p w14:paraId="43900E6C" w14:textId="77777777" w:rsidR="000B7189" w:rsidRPr="00554996" w:rsidRDefault="000B7189" w:rsidP="000B7189">
      <w:pPr>
        <w:spacing w:after="0"/>
        <w:jc w:val="both"/>
        <w:rPr>
          <w:rFonts w:cs="Arial"/>
          <w:szCs w:val="24"/>
        </w:rPr>
      </w:pPr>
    </w:p>
    <w:p w14:paraId="08861530" w14:textId="77777777" w:rsidR="000B7189" w:rsidRPr="00554996" w:rsidRDefault="00A546AB" w:rsidP="000B7189">
      <w:pPr>
        <w:spacing w:after="0"/>
        <w:jc w:val="both"/>
      </w:pPr>
      <w:r w:rsidRPr="00554996">
        <w:t>‘Effective parent participation can lead to a better fit between families’ needs and the services provided, higher satisfaction with services, reduced costs (as long-term benefits emerge), better value for money and better relationships between those providing services and those using them. Local authorities and parents should work together to establish the aims of parent participation, to mark progress and build trust. To enable effective parental participation, local authorities should consider in particular the timing of events and meetings – for example, organising them during the school day while children are at school and ensuring that parents have enough notice to allow them to organise childcare.’</w:t>
      </w:r>
    </w:p>
    <w:p w14:paraId="1AE77EA6" w14:textId="77777777" w:rsidR="00A546AB" w:rsidRPr="00554996" w:rsidRDefault="00A546AB" w:rsidP="000B7189">
      <w:pPr>
        <w:spacing w:after="0"/>
        <w:jc w:val="both"/>
      </w:pPr>
      <w:r w:rsidRPr="00554996">
        <w:t>(CoP 2015 4.13)</w:t>
      </w:r>
    </w:p>
    <w:p w14:paraId="3DF2603A" w14:textId="77777777" w:rsidR="00A546AB" w:rsidRPr="00554996" w:rsidRDefault="00A546AB" w:rsidP="000B7189">
      <w:pPr>
        <w:spacing w:after="0"/>
        <w:jc w:val="both"/>
        <w:rPr>
          <w:rFonts w:cs="Arial"/>
          <w:szCs w:val="24"/>
        </w:rPr>
      </w:pPr>
    </w:p>
    <w:p w14:paraId="16625435" w14:textId="77777777" w:rsidR="00D24966" w:rsidRPr="00554996" w:rsidRDefault="000B7189" w:rsidP="000B7189">
      <w:pPr>
        <w:spacing w:after="0"/>
        <w:jc w:val="both"/>
        <w:rPr>
          <w:rFonts w:cs="Arial"/>
          <w:szCs w:val="24"/>
        </w:rPr>
      </w:pPr>
      <w:r w:rsidRPr="00554996">
        <w:rPr>
          <w:rFonts w:cs="Arial"/>
          <w:szCs w:val="24"/>
        </w:rPr>
        <w:t>The school considers parents/</w:t>
      </w:r>
      <w:r w:rsidR="00556C51" w:rsidRPr="00554996">
        <w:rPr>
          <w:rFonts w:cs="Arial"/>
          <w:szCs w:val="24"/>
        </w:rPr>
        <w:t xml:space="preserve"> </w:t>
      </w:r>
      <w:r w:rsidRPr="00554996">
        <w:rPr>
          <w:rFonts w:cs="Arial"/>
          <w:szCs w:val="24"/>
        </w:rPr>
        <w:t>carers of our students as v</w:t>
      </w:r>
      <w:r w:rsidR="00556C51" w:rsidRPr="00554996">
        <w:rPr>
          <w:rFonts w:cs="Arial"/>
          <w:szCs w:val="24"/>
        </w:rPr>
        <w:t>alued partners in the process.</w:t>
      </w:r>
      <w:r w:rsidRPr="00554996">
        <w:rPr>
          <w:rFonts w:cs="Arial"/>
          <w:szCs w:val="24"/>
        </w:rPr>
        <w:t xml:space="preserve"> </w:t>
      </w:r>
    </w:p>
    <w:p w14:paraId="55454580" w14:textId="77777777" w:rsidR="00D24966" w:rsidRPr="00554996" w:rsidRDefault="00D24966" w:rsidP="000B7189">
      <w:pPr>
        <w:spacing w:after="0"/>
        <w:jc w:val="both"/>
        <w:rPr>
          <w:rFonts w:cs="Arial"/>
          <w:szCs w:val="24"/>
        </w:rPr>
      </w:pPr>
    </w:p>
    <w:p w14:paraId="7F50DA0E" w14:textId="3C5E0676" w:rsidR="007F30A9" w:rsidRPr="00BA4819" w:rsidRDefault="00804C83" w:rsidP="00BA4819">
      <w:pPr>
        <w:pStyle w:val="ListParagraph"/>
        <w:numPr>
          <w:ilvl w:val="0"/>
          <w:numId w:val="49"/>
        </w:numPr>
        <w:spacing w:after="0"/>
        <w:jc w:val="both"/>
        <w:rPr>
          <w:rFonts w:ascii="Arial" w:hAnsi="Arial" w:cs="Arial"/>
          <w:b/>
          <w:sz w:val="24"/>
          <w:szCs w:val="24"/>
        </w:rPr>
      </w:pPr>
      <w:r w:rsidRPr="00BA4819">
        <w:rPr>
          <w:rFonts w:ascii="Arial" w:hAnsi="Arial" w:cs="Arial"/>
          <w:b/>
          <w:sz w:val="24"/>
          <w:szCs w:val="24"/>
        </w:rPr>
        <w:t>Involvement of Students</w:t>
      </w:r>
    </w:p>
    <w:p w14:paraId="5BCA5A33" w14:textId="77777777" w:rsidR="00B75117" w:rsidRPr="00554996" w:rsidRDefault="00B75117" w:rsidP="00D24966">
      <w:pPr>
        <w:spacing w:after="0"/>
        <w:jc w:val="both"/>
        <w:rPr>
          <w:rFonts w:cs="Arial"/>
          <w:szCs w:val="24"/>
        </w:rPr>
      </w:pPr>
    </w:p>
    <w:p w14:paraId="7CF32DF7" w14:textId="14D5526F" w:rsidR="00D24966" w:rsidRPr="00554996" w:rsidRDefault="00D24966" w:rsidP="00D24966">
      <w:pPr>
        <w:spacing w:after="0"/>
        <w:jc w:val="both"/>
        <w:rPr>
          <w:rFonts w:cs="Arial"/>
          <w:szCs w:val="24"/>
        </w:rPr>
      </w:pPr>
      <w:r w:rsidRPr="00554996">
        <w:rPr>
          <w:rFonts w:cs="Arial"/>
          <w:szCs w:val="24"/>
        </w:rPr>
        <w:t>Depending on appropriateness, SEN</w:t>
      </w:r>
      <w:r w:rsidR="00664955" w:rsidRPr="00554996">
        <w:rPr>
          <w:rFonts w:cs="Arial"/>
          <w:szCs w:val="24"/>
        </w:rPr>
        <w:t>D</w:t>
      </w:r>
      <w:r w:rsidRPr="00554996">
        <w:rPr>
          <w:rFonts w:cs="Arial"/>
          <w:szCs w:val="24"/>
        </w:rPr>
        <w:t xml:space="preserve"> students will also be encouraged to participate in the </w:t>
      </w:r>
      <w:r w:rsidR="003A31C0" w:rsidRPr="00554996">
        <w:rPr>
          <w:rFonts w:cs="Arial"/>
          <w:szCs w:val="24"/>
        </w:rPr>
        <w:t>decision-making</w:t>
      </w:r>
      <w:r w:rsidRPr="00554996">
        <w:rPr>
          <w:rFonts w:cs="Arial"/>
          <w:szCs w:val="24"/>
        </w:rPr>
        <w:t xml:space="preserve"> processes affecting them.</w:t>
      </w:r>
    </w:p>
    <w:p w14:paraId="18375BF6" w14:textId="77777777" w:rsidR="00D24966" w:rsidRPr="00554996" w:rsidRDefault="00D24966" w:rsidP="00D24966">
      <w:pPr>
        <w:spacing w:after="0"/>
        <w:jc w:val="both"/>
        <w:rPr>
          <w:rFonts w:cs="Arial"/>
          <w:szCs w:val="24"/>
        </w:rPr>
      </w:pPr>
    </w:p>
    <w:p w14:paraId="1ECFB054" w14:textId="77777777" w:rsidR="00804C83" w:rsidRPr="00554996" w:rsidRDefault="00147300" w:rsidP="00D24966">
      <w:pPr>
        <w:spacing w:after="0"/>
        <w:jc w:val="both"/>
      </w:pPr>
      <w:r w:rsidRPr="00554996">
        <w:t>‘</w:t>
      </w:r>
      <w:r w:rsidR="00804C83" w:rsidRPr="00554996">
        <w:t>Local authorities must engage young people directly in developing and reviewing the Local Offer and should consider setting up a forum, or a range of forums, to do so. Local authorities should make every effort to engage a cross-section of young people with a range of SEN and disabilities, in a variety of settings and circumstances and at different ages within the 16–25 age range. Local authorities should make every effort to establish the issues on which young people most want to be engaged. They should also consider using a variety of methods to engage young people. These could include surveys and social media or young people’s forums, and making existing consultation groups, such as a local youth council, accessible to young people with SEN or disabilities. Young people should also have opportunities to be engaged independently of their parents.</w:t>
      </w:r>
      <w:r w:rsidRPr="00554996">
        <w:t>’</w:t>
      </w:r>
      <w:r w:rsidR="00D24966" w:rsidRPr="00554996">
        <w:t xml:space="preserve"> (CoP 4.11)</w:t>
      </w:r>
    </w:p>
    <w:p w14:paraId="20AC56B1" w14:textId="77777777" w:rsidR="00147300" w:rsidRPr="00554996" w:rsidRDefault="00147300" w:rsidP="000B7189">
      <w:pPr>
        <w:spacing w:after="0"/>
        <w:jc w:val="both"/>
      </w:pPr>
    </w:p>
    <w:p w14:paraId="0E86856B" w14:textId="2B6BDF68" w:rsidR="00147300" w:rsidRPr="00554996" w:rsidRDefault="00147300" w:rsidP="000B7189">
      <w:pPr>
        <w:spacing w:after="0"/>
        <w:jc w:val="both"/>
      </w:pPr>
      <w:r w:rsidRPr="00554996">
        <w:t xml:space="preserve">At Roselyn House School, we involve students in all aspects </w:t>
      </w:r>
      <w:r w:rsidR="00D24966" w:rsidRPr="00554996">
        <w:t xml:space="preserve">of decision making about their education and future options, </w:t>
      </w:r>
      <w:r w:rsidR="00A445DB" w:rsidRPr="00554996">
        <w:t>especially</w:t>
      </w:r>
      <w:r w:rsidR="00D24966" w:rsidRPr="00554996">
        <w:t xml:space="preserve"> Post 16. We encourage students to become more independent at Key Stage 4 and 5 with the introduction of </w:t>
      </w:r>
      <w:r w:rsidR="005C3C45" w:rsidRPr="00554996">
        <w:t>Personal, Learning and Thinking Skills</w:t>
      </w:r>
      <w:r w:rsidR="008F5519" w:rsidRPr="00554996">
        <w:t>, Independence</w:t>
      </w:r>
      <w:r w:rsidR="00135692" w:rsidRPr="00554996">
        <w:t xml:space="preserve">, </w:t>
      </w:r>
      <w:r w:rsidR="008F5519" w:rsidRPr="00554996">
        <w:t>Life Skills</w:t>
      </w:r>
      <w:r w:rsidR="00135692" w:rsidRPr="00554996">
        <w:t xml:space="preserve"> and Pathway to Adulthood</w:t>
      </w:r>
      <w:r w:rsidR="005C3C45" w:rsidRPr="00554996">
        <w:t>.</w:t>
      </w:r>
      <w:r w:rsidR="00A445DB" w:rsidRPr="00554996">
        <w:t xml:space="preserve"> We encourage students who may have communication difficulties to use a va</w:t>
      </w:r>
      <w:r w:rsidR="000254C5" w:rsidRPr="00554996">
        <w:t>riety of ways of expressing them</w:t>
      </w:r>
      <w:r w:rsidR="00A445DB" w:rsidRPr="00554996">
        <w:t>selves or utilising an interpreter/facilitator.</w:t>
      </w:r>
      <w:r w:rsidR="00077720" w:rsidRPr="00554996">
        <w:t xml:space="preserve"> Students are involved in target setting for their future. They complete learning goals Termly to set out what they want to do.</w:t>
      </w:r>
    </w:p>
    <w:p w14:paraId="59B9076D" w14:textId="77777777" w:rsidR="007E2222" w:rsidRPr="00554996" w:rsidRDefault="007E2222" w:rsidP="000B7189">
      <w:pPr>
        <w:spacing w:after="0"/>
        <w:jc w:val="both"/>
      </w:pPr>
    </w:p>
    <w:p w14:paraId="2A5ECB39" w14:textId="77777777" w:rsidR="007E2222" w:rsidRPr="00554996" w:rsidRDefault="007E2222" w:rsidP="000B7189">
      <w:pPr>
        <w:spacing w:after="0"/>
        <w:jc w:val="both"/>
      </w:pPr>
      <w:r w:rsidRPr="00554996">
        <w:t>‘All students aged 16-19 (and students up to the age of 25 where they have an EHC plan) should follow a coherent study programme which provides stretch and progression and enables them to achieve the best possible outcomes in adult life.’ (CoP 7.6)</w:t>
      </w:r>
    </w:p>
    <w:p w14:paraId="11A70F65" w14:textId="77777777" w:rsidR="00F07C79" w:rsidRPr="00554996" w:rsidRDefault="00F07C79" w:rsidP="000B7189">
      <w:pPr>
        <w:spacing w:after="0"/>
        <w:jc w:val="both"/>
      </w:pPr>
    </w:p>
    <w:p w14:paraId="6C6BCDBA" w14:textId="77777777" w:rsidR="00267814" w:rsidRPr="00554996" w:rsidRDefault="00267814" w:rsidP="000B7189">
      <w:pPr>
        <w:spacing w:after="0"/>
        <w:jc w:val="both"/>
        <w:rPr>
          <w:b/>
        </w:rPr>
      </w:pPr>
    </w:p>
    <w:p w14:paraId="51064652" w14:textId="350C20BA" w:rsidR="00F07C79" w:rsidRPr="008D2BF7" w:rsidRDefault="00F07C79" w:rsidP="008D2BF7">
      <w:pPr>
        <w:pStyle w:val="ListParagraph"/>
        <w:numPr>
          <w:ilvl w:val="0"/>
          <w:numId w:val="49"/>
        </w:numPr>
        <w:spacing w:after="0"/>
        <w:jc w:val="both"/>
        <w:rPr>
          <w:rFonts w:ascii="Arial" w:hAnsi="Arial" w:cs="Arial"/>
          <w:b/>
          <w:sz w:val="24"/>
          <w:szCs w:val="24"/>
        </w:rPr>
      </w:pPr>
      <w:r w:rsidRPr="008D2BF7">
        <w:rPr>
          <w:rFonts w:ascii="Arial" w:hAnsi="Arial" w:cs="Arial"/>
          <w:b/>
          <w:sz w:val="24"/>
          <w:szCs w:val="24"/>
        </w:rPr>
        <w:t>Transitions</w:t>
      </w:r>
    </w:p>
    <w:p w14:paraId="78C48D34" w14:textId="77777777" w:rsidR="00BA434F" w:rsidRPr="00554996" w:rsidRDefault="00BA434F" w:rsidP="000B7189">
      <w:pPr>
        <w:spacing w:after="0"/>
        <w:jc w:val="both"/>
        <w:rPr>
          <w:b/>
        </w:rPr>
      </w:pPr>
    </w:p>
    <w:p w14:paraId="276A06CB" w14:textId="00E22356" w:rsidR="00F07C79" w:rsidRPr="00554996" w:rsidRDefault="00F07C79" w:rsidP="000B7189">
      <w:pPr>
        <w:spacing w:after="0"/>
        <w:jc w:val="both"/>
      </w:pPr>
      <w:r w:rsidRPr="00554996">
        <w:t>SEN</w:t>
      </w:r>
      <w:r w:rsidR="00D67EB7" w:rsidRPr="00554996">
        <w:t>D</w:t>
      </w:r>
      <w:r w:rsidRPr="00554996">
        <w:t xml:space="preserve"> support should include planning and preparation for the transitions between phases of education and preparation for adult life</w:t>
      </w:r>
      <w:r w:rsidR="008F5519" w:rsidRPr="00554996">
        <w:t>.</w:t>
      </w:r>
      <w:r w:rsidRPr="00554996">
        <w:t xml:space="preserve"> To support transition, the school will share information with the school, college or other setting the child or young person is moving to. We will agree with parents and students the information to be shared as part of this planning process. Where a </w:t>
      </w:r>
      <w:r w:rsidR="00F51B24" w:rsidRPr="00554996">
        <w:t>student</w:t>
      </w:r>
      <w:r w:rsidRPr="00554996">
        <w:t xml:space="preserve"> is remaining at the school for post-16 provision, this planning and preparation should include consideration of how to provide a high</w:t>
      </w:r>
      <w:r w:rsidR="008F5519" w:rsidRPr="00554996">
        <w:t>-</w:t>
      </w:r>
      <w:r w:rsidRPr="00554996">
        <w:t>quality study programme</w:t>
      </w:r>
      <w:r w:rsidR="00F51B24" w:rsidRPr="00554996">
        <w:t>, individualised for his or her</w:t>
      </w:r>
      <w:r w:rsidR="007E2222" w:rsidRPr="00554996">
        <w:t xml:space="preserve"> needs</w:t>
      </w:r>
      <w:r w:rsidR="00F51B24" w:rsidRPr="00554996">
        <w:t>.</w:t>
      </w:r>
    </w:p>
    <w:p w14:paraId="299359D0" w14:textId="77777777" w:rsidR="004B2ACB" w:rsidRPr="00554996" w:rsidRDefault="004B2ACB" w:rsidP="000B7189">
      <w:pPr>
        <w:spacing w:after="0"/>
        <w:jc w:val="both"/>
      </w:pPr>
    </w:p>
    <w:p w14:paraId="14E93FA8" w14:textId="77777777" w:rsidR="004B2ACB" w:rsidRPr="00554996" w:rsidRDefault="004B2ACB" w:rsidP="000B7189">
      <w:pPr>
        <w:spacing w:after="0"/>
        <w:jc w:val="both"/>
      </w:pPr>
      <w:r w:rsidRPr="00554996">
        <w:t>Meetings will be held to update assessment for EHC Plans and support provided during the transition into adult services in respect of education, health and care needs.</w:t>
      </w:r>
    </w:p>
    <w:p w14:paraId="533BC142" w14:textId="77777777" w:rsidR="00BA434F" w:rsidRPr="008D2BF7" w:rsidRDefault="00BA434F" w:rsidP="000B7189">
      <w:pPr>
        <w:spacing w:after="0"/>
        <w:jc w:val="both"/>
        <w:rPr>
          <w:rFonts w:cs="Arial"/>
          <w:szCs w:val="24"/>
        </w:rPr>
      </w:pPr>
    </w:p>
    <w:p w14:paraId="3A2EFCC3" w14:textId="6FEC5DFE" w:rsidR="00BA434F" w:rsidRPr="008D2BF7" w:rsidRDefault="00BA434F" w:rsidP="008D2BF7">
      <w:pPr>
        <w:pStyle w:val="ListParagraph"/>
        <w:numPr>
          <w:ilvl w:val="0"/>
          <w:numId w:val="49"/>
        </w:numPr>
        <w:spacing w:after="0"/>
        <w:jc w:val="both"/>
        <w:rPr>
          <w:rFonts w:ascii="Arial" w:hAnsi="Arial" w:cs="Arial"/>
          <w:b/>
          <w:sz w:val="24"/>
          <w:szCs w:val="24"/>
        </w:rPr>
      </w:pPr>
      <w:r w:rsidRPr="008D2BF7">
        <w:rPr>
          <w:rFonts w:ascii="Arial" w:hAnsi="Arial" w:cs="Arial"/>
          <w:b/>
          <w:sz w:val="24"/>
          <w:szCs w:val="24"/>
        </w:rPr>
        <w:t>Planning for Adult Life</w:t>
      </w:r>
    </w:p>
    <w:p w14:paraId="37A3952A" w14:textId="77777777" w:rsidR="00BA434F" w:rsidRPr="00554996" w:rsidRDefault="00BA434F" w:rsidP="000B7189">
      <w:pPr>
        <w:spacing w:after="0"/>
        <w:jc w:val="both"/>
        <w:rPr>
          <w:b/>
        </w:rPr>
      </w:pPr>
    </w:p>
    <w:p w14:paraId="199E49B2" w14:textId="1A97E1C2" w:rsidR="00BA434F" w:rsidRPr="00554996" w:rsidRDefault="00BA434F" w:rsidP="000B7189">
      <w:pPr>
        <w:spacing w:after="0"/>
        <w:jc w:val="both"/>
      </w:pPr>
      <w:r w:rsidRPr="00554996">
        <w:t>Being supported towards greater independence and employability can be life transforming for young people with SEN</w:t>
      </w:r>
      <w:r w:rsidR="00C0237D" w:rsidRPr="00554996">
        <w:t>D</w:t>
      </w:r>
      <w:r w:rsidRPr="00554996">
        <w:t>. This support needs to start early</w:t>
      </w:r>
      <w:r w:rsidR="00F36D1B" w:rsidRPr="00554996">
        <w:t xml:space="preserve"> </w:t>
      </w:r>
      <w:r w:rsidRPr="00554996">
        <w:t xml:space="preserve">and should centre around the child or young person’s own aspirations, interests and needs. </w:t>
      </w:r>
    </w:p>
    <w:p w14:paraId="687DF88B" w14:textId="77777777" w:rsidR="00BA434F" w:rsidRPr="00554996" w:rsidRDefault="00BA434F" w:rsidP="000B7189">
      <w:pPr>
        <w:spacing w:after="0"/>
        <w:jc w:val="both"/>
      </w:pPr>
    </w:p>
    <w:p w14:paraId="43B4E641" w14:textId="77777777" w:rsidR="00BA434F" w:rsidRPr="00554996" w:rsidRDefault="00BA434F" w:rsidP="000B7189">
      <w:pPr>
        <w:spacing w:after="0"/>
        <w:jc w:val="both"/>
      </w:pPr>
      <w:r w:rsidRPr="00554996">
        <w:t xml:space="preserve">All professionals working with them should share high aspirations and have a good understanding of what support is effective in enabling children and young people to achieve their ambitions. </w:t>
      </w:r>
    </w:p>
    <w:p w14:paraId="0DF22BD3" w14:textId="77777777" w:rsidR="00BA434F" w:rsidRPr="00554996" w:rsidRDefault="00BA434F" w:rsidP="000B7189">
      <w:pPr>
        <w:spacing w:after="0"/>
        <w:jc w:val="both"/>
      </w:pPr>
    </w:p>
    <w:p w14:paraId="1E87F9D2" w14:textId="77777777" w:rsidR="00BA434F" w:rsidRPr="00554996" w:rsidRDefault="00BA434F" w:rsidP="000B7189">
      <w:pPr>
        <w:spacing w:after="0"/>
        <w:jc w:val="both"/>
      </w:pPr>
      <w:r w:rsidRPr="00554996">
        <w:t xml:space="preserve">Preparing for adulthood means preparing for: </w:t>
      </w:r>
    </w:p>
    <w:p w14:paraId="6187C1A8" w14:textId="77777777" w:rsidR="00BA434F" w:rsidRPr="00554996" w:rsidRDefault="00BA434F" w:rsidP="000B7189">
      <w:pPr>
        <w:spacing w:after="0"/>
        <w:jc w:val="both"/>
      </w:pPr>
    </w:p>
    <w:p w14:paraId="301D381A" w14:textId="37541F66" w:rsidR="00BA434F" w:rsidRPr="00554996" w:rsidRDefault="00267814" w:rsidP="00FD3448">
      <w:pPr>
        <w:pStyle w:val="ListParagraph"/>
        <w:numPr>
          <w:ilvl w:val="0"/>
          <w:numId w:val="61"/>
        </w:numPr>
        <w:spacing w:after="0" w:line="240" w:lineRule="auto"/>
        <w:jc w:val="both"/>
        <w:rPr>
          <w:rFonts w:ascii="Arial" w:hAnsi="Arial" w:cs="Arial"/>
          <w:sz w:val="24"/>
          <w:szCs w:val="24"/>
        </w:rPr>
      </w:pPr>
      <w:r w:rsidRPr="00554996">
        <w:rPr>
          <w:rFonts w:ascii="Arial" w:hAnsi="Arial" w:cs="Arial"/>
          <w:sz w:val="24"/>
          <w:szCs w:val="24"/>
        </w:rPr>
        <w:t>H</w:t>
      </w:r>
      <w:r w:rsidR="00BA434F" w:rsidRPr="00554996">
        <w:rPr>
          <w:rFonts w:ascii="Arial" w:hAnsi="Arial" w:cs="Arial"/>
          <w:sz w:val="24"/>
          <w:szCs w:val="24"/>
        </w:rPr>
        <w:t>igher education and/or employment – this includes exploring different employment options, such as support for becoming self-employed and help from supported employment agencies</w:t>
      </w:r>
      <w:r w:rsidRPr="00554996">
        <w:rPr>
          <w:rFonts w:ascii="Arial" w:hAnsi="Arial" w:cs="Arial"/>
          <w:sz w:val="24"/>
          <w:szCs w:val="24"/>
        </w:rPr>
        <w:t>.</w:t>
      </w:r>
      <w:r w:rsidR="00BA434F" w:rsidRPr="00554996">
        <w:rPr>
          <w:rFonts w:ascii="Arial" w:hAnsi="Arial" w:cs="Arial"/>
          <w:sz w:val="24"/>
          <w:szCs w:val="24"/>
        </w:rPr>
        <w:t xml:space="preserve"> </w:t>
      </w:r>
    </w:p>
    <w:p w14:paraId="6BFE10C3" w14:textId="77777777" w:rsidR="00BF0914" w:rsidRPr="00554996" w:rsidRDefault="00BF0914" w:rsidP="00FD3448">
      <w:pPr>
        <w:spacing w:after="0" w:line="240" w:lineRule="auto"/>
        <w:jc w:val="both"/>
        <w:rPr>
          <w:rFonts w:cs="Arial"/>
          <w:szCs w:val="24"/>
        </w:rPr>
      </w:pPr>
    </w:p>
    <w:p w14:paraId="0CD60872" w14:textId="31457016" w:rsidR="00BA434F" w:rsidRPr="00554996" w:rsidRDefault="00267814" w:rsidP="00FD3448">
      <w:pPr>
        <w:pStyle w:val="ListParagraph"/>
        <w:numPr>
          <w:ilvl w:val="0"/>
          <w:numId w:val="61"/>
        </w:numPr>
        <w:spacing w:after="0" w:line="240" w:lineRule="auto"/>
        <w:jc w:val="both"/>
        <w:rPr>
          <w:rFonts w:ascii="Arial" w:hAnsi="Arial" w:cs="Arial"/>
          <w:sz w:val="24"/>
          <w:szCs w:val="24"/>
        </w:rPr>
      </w:pPr>
      <w:r w:rsidRPr="00554996">
        <w:rPr>
          <w:rFonts w:ascii="Arial" w:hAnsi="Arial" w:cs="Arial"/>
          <w:sz w:val="24"/>
          <w:szCs w:val="24"/>
        </w:rPr>
        <w:lastRenderedPageBreak/>
        <w:t>I</w:t>
      </w:r>
      <w:r w:rsidR="00BA434F" w:rsidRPr="00554996">
        <w:rPr>
          <w:rFonts w:ascii="Arial" w:hAnsi="Arial" w:cs="Arial"/>
          <w:sz w:val="24"/>
          <w:szCs w:val="24"/>
        </w:rPr>
        <w:t>ndependent living – this means young people having choice, control and freedom over their lives and the support they have, their accommodation and living arrangements, including supported living</w:t>
      </w:r>
      <w:r w:rsidRPr="00554996">
        <w:rPr>
          <w:rFonts w:ascii="Arial" w:hAnsi="Arial" w:cs="Arial"/>
          <w:sz w:val="24"/>
          <w:szCs w:val="24"/>
        </w:rPr>
        <w:t>.</w:t>
      </w:r>
      <w:r w:rsidR="00BA434F" w:rsidRPr="00554996">
        <w:rPr>
          <w:rFonts w:ascii="Arial" w:hAnsi="Arial" w:cs="Arial"/>
          <w:sz w:val="24"/>
          <w:szCs w:val="24"/>
        </w:rPr>
        <w:t xml:space="preserve"> </w:t>
      </w:r>
    </w:p>
    <w:p w14:paraId="0A0EBDC8" w14:textId="77777777" w:rsidR="00BF0914" w:rsidRPr="00554996" w:rsidRDefault="00BF0914" w:rsidP="00FD3448">
      <w:pPr>
        <w:spacing w:after="0" w:line="240" w:lineRule="auto"/>
        <w:jc w:val="both"/>
        <w:rPr>
          <w:rFonts w:cs="Arial"/>
          <w:szCs w:val="24"/>
        </w:rPr>
      </w:pPr>
    </w:p>
    <w:p w14:paraId="72935641" w14:textId="7C6CBCA5" w:rsidR="00BA434F" w:rsidRPr="00554996" w:rsidRDefault="00267814" w:rsidP="00FD3448">
      <w:pPr>
        <w:pStyle w:val="ListParagraph"/>
        <w:numPr>
          <w:ilvl w:val="0"/>
          <w:numId w:val="61"/>
        </w:numPr>
        <w:spacing w:after="0" w:line="240" w:lineRule="auto"/>
        <w:jc w:val="both"/>
        <w:rPr>
          <w:rFonts w:ascii="Arial" w:hAnsi="Arial" w:cs="Arial"/>
          <w:sz w:val="24"/>
          <w:szCs w:val="24"/>
        </w:rPr>
      </w:pPr>
      <w:r w:rsidRPr="00554996">
        <w:rPr>
          <w:rFonts w:ascii="Arial" w:hAnsi="Arial" w:cs="Arial"/>
          <w:sz w:val="24"/>
          <w:szCs w:val="24"/>
        </w:rPr>
        <w:t>P</w:t>
      </w:r>
      <w:r w:rsidR="00BA434F" w:rsidRPr="00554996">
        <w:rPr>
          <w:rFonts w:ascii="Arial" w:hAnsi="Arial" w:cs="Arial"/>
          <w:sz w:val="24"/>
          <w:szCs w:val="24"/>
        </w:rPr>
        <w:t>articipating in society, including having friends and supportive relationships, and participating in, and contributing to, the local community</w:t>
      </w:r>
      <w:r w:rsidRPr="00554996">
        <w:rPr>
          <w:rFonts w:ascii="Arial" w:hAnsi="Arial" w:cs="Arial"/>
          <w:sz w:val="24"/>
          <w:szCs w:val="24"/>
        </w:rPr>
        <w:t>.</w:t>
      </w:r>
      <w:r w:rsidR="00BA434F" w:rsidRPr="00554996">
        <w:rPr>
          <w:rFonts w:ascii="Arial" w:hAnsi="Arial" w:cs="Arial"/>
          <w:sz w:val="24"/>
          <w:szCs w:val="24"/>
        </w:rPr>
        <w:t xml:space="preserve"> </w:t>
      </w:r>
    </w:p>
    <w:p w14:paraId="1960E916" w14:textId="77777777" w:rsidR="00BF0914" w:rsidRPr="00554996" w:rsidRDefault="00BF0914" w:rsidP="00FD3448">
      <w:pPr>
        <w:spacing w:after="0" w:line="240" w:lineRule="auto"/>
        <w:jc w:val="both"/>
        <w:rPr>
          <w:rFonts w:cs="Arial"/>
          <w:szCs w:val="24"/>
        </w:rPr>
      </w:pPr>
    </w:p>
    <w:p w14:paraId="35DAB301" w14:textId="728E0BD6" w:rsidR="00BA434F" w:rsidRPr="00554996" w:rsidRDefault="00267814" w:rsidP="00FD3448">
      <w:pPr>
        <w:pStyle w:val="ListParagraph"/>
        <w:numPr>
          <w:ilvl w:val="0"/>
          <w:numId w:val="61"/>
        </w:numPr>
        <w:spacing w:after="0" w:line="240" w:lineRule="auto"/>
        <w:jc w:val="both"/>
        <w:rPr>
          <w:rFonts w:ascii="Arial" w:hAnsi="Arial" w:cs="Arial"/>
          <w:sz w:val="24"/>
          <w:szCs w:val="24"/>
        </w:rPr>
      </w:pPr>
      <w:r w:rsidRPr="00554996">
        <w:rPr>
          <w:rFonts w:ascii="Arial" w:hAnsi="Arial" w:cs="Arial"/>
          <w:sz w:val="24"/>
          <w:szCs w:val="24"/>
        </w:rPr>
        <w:t>B</w:t>
      </w:r>
      <w:r w:rsidR="00BA434F" w:rsidRPr="00554996">
        <w:rPr>
          <w:rFonts w:ascii="Arial" w:hAnsi="Arial" w:cs="Arial"/>
          <w:sz w:val="24"/>
          <w:szCs w:val="24"/>
        </w:rPr>
        <w:t>eing as healthy as possible in adult life</w:t>
      </w:r>
      <w:r w:rsidRPr="00554996">
        <w:rPr>
          <w:rFonts w:ascii="Arial" w:hAnsi="Arial" w:cs="Arial"/>
          <w:sz w:val="24"/>
          <w:szCs w:val="24"/>
        </w:rPr>
        <w:t>.</w:t>
      </w:r>
      <w:r w:rsidR="00BA434F" w:rsidRPr="00554996">
        <w:rPr>
          <w:rFonts w:ascii="Arial" w:hAnsi="Arial" w:cs="Arial"/>
          <w:sz w:val="24"/>
          <w:szCs w:val="24"/>
        </w:rPr>
        <w:t xml:space="preserve"> </w:t>
      </w:r>
    </w:p>
    <w:p w14:paraId="2212082E" w14:textId="77777777" w:rsidR="00BA434F" w:rsidRPr="00554996" w:rsidRDefault="00BA434F" w:rsidP="000B7189">
      <w:pPr>
        <w:spacing w:after="0"/>
        <w:jc w:val="both"/>
      </w:pPr>
    </w:p>
    <w:p w14:paraId="28D085E2" w14:textId="6466734B" w:rsidR="00DC52D9" w:rsidRPr="00554996" w:rsidRDefault="00BA434F" w:rsidP="000B7189">
      <w:pPr>
        <w:spacing w:after="0"/>
        <w:jc w:val="both"/>
      </w:pPr>
      <w:r w:rsidRPr="00554996">
        <w:t>At Roselyn House School</w:t>
      </w:r>
      <w:r w:rsidR="00C0237D" w:rsidRPr="00554996">
        <w:t xml:space="preserve">, </w:t>
      </w:r>
      <w:r w:rsidR="008F4EB0" w:rsidRPr="00554996">
        <w:t xml:space="preserve"> </w:t>
      </w:r>
      <w:r w:rsidRPr="00554996">
        <w:t>we operate programmes of study in Key Stage 4 &amp; 5 to help plan for the best outcomes in adult life which focuses on aspirations and outcomes, using information from</w:t>
      </w:r>
      <w:r w:rsidR="00C0237D" w:rsidRPr="00554996">
        <w:t xml:space="preserve"> the </w:t>
      </w:r>
      <w:r w:rsidRPr="00554996">
        <w:t>EHC</w:t>
      </w:r>
      <w:r w:rsidR="00C0237D" w:rsidRPr="00554996">
        <w:t>P</w:t>
      </w:r>
      <w:r w:rsidRPr="00554996">
        <w:t xml:space="preserve"> and other planning to anticipate the needs of our young people and ensure there are pathways into </w:t>
      </w:r>
      <w:r w:rsidR="00BD23B4" w:rsidRPr="00554996">
        <w:t xml:space="preserve">college/ </w:t>
      </w:r>
      <w:r w:rsidRPr="00554996">
        <w:t xml:space="preserve">employment, independent living, participation in society and good health. </w:t>
      </w:r>
    </w:p>
    <w:p w14:paraId="62ACF947" w14:textId="77777777" w:rsidR="007540CF" w:rsidRPr="00554996" w:rsidRDefault="007540CF" w:rsidP="000B7189">
      <w:pPr>
        <w:spacing w:after="0"/>
        <w:jc w:val="both"/>
      </w:pPr>
    </w:p>
    <w:p w14:paraId="20E41241" w14:textId="0A5169DE" w:rsidR="007540CF" w:rsidRPr="00554996" w:rsidRDefault="007540CF" w:rsidP="007540CF">
      <w:pPr>
        <w:spacing w:after="0"/>
        <w:jc w:val="both"/>
      </w:pPr>
      <w:r w:rsidRPr="00554996">
        <w:t xml:space="preserve">We design bespoke packages in Year 12 &amp; 13 which do not </w:t>
      </w:r>
      <w:r w:rsidR="00070A7F" w:rsidRPr="00554996">
        <w:t xml:space="preserve">necessarily </w:t>
      </w:r>
      <w:r w:rsidRPr="00554996">
        <w:t xml:space="preserve">mean attendance at school for five days. It may include </w:t>
      </w:r>
      <w:r w:rsidR="00283795" w:rsidRPr="00554996">
        <w:t>attendance</w:t>
      </w:r>
      <w:r w:rsidRPr="00554996">
        <w:t xml:space="preserve"> </w:t>
      </w:r>
      <w:r w:rsidR="007E0AF9" w:rsidRPr="00554996">
        <w:t xml:space="preserve">at other training providers, </w:t>
      </w:r>
      <w:r w:rsidR="00283795" w:rsidRPr="00554996">
        <w:t xml:space="preserve">periods </w:t>
      </w:r>
      <w:r w:rsidRPr="00554996">
        <w:t xml:space="preserve">outside education institutions with appropriate support, including time and support for independent study. </w:t>
      </w:r>
    </w:p>
    <w:p w14:paraId="689D0BF2" w14:textId="77777777" w:rsidR="007540CF" w:rsidRPr="00554996" w:rsidRDefault="007540CF" w:rsidP="007540CF">
      <w:pPr>
        <w:spacing w:after="0"/>
        <w:jc w:val="both"/>
      </w:pPr>
    </w:p>
    <w:p w14:paraId="6BE035ED" w14:textId="4E69015C" w:rsidR="007540CF" w:rsidRPr="00554996" w:rsidRDefault="007540CF" w:rsidP="007540CF">
      <w:pPr>
        <w:spacing w:after="0"/>
        <w:jc w:val="both"/>
      </w:pPr>
      <w:r w:rsidRPr="00554996">
        <w:t>A package of provision can include non</w:t>
      </w:r>
      <w:r w:rsidR="007E0AF9" w:rsidRPr="00554996">
        <w:t>-</w:t>
      </w:r>
      <w:r w:rsidRPr="00554996">
        <w:t xml:space="preserve">educational activities such as: </w:t>
      </w:r>
    </w:p>
    <w:p w14:paraId="2D660090" w14:textId="77777777" w:rsidR="00267814" w:rsidRPr="00554996" w:rsidRDefault="00267814" w:rsidP="007540CF">
      <w:pPr>
        <w:spacing w:after="0"/>
        <w:jc w:val="both"/>
      </w:pPr>
    </w:p>
    <w:p w14:paraId="1381BE56" w14:textId="589E5D60" w:rsidR="007540CF" w:rsidRPr="00554996" w:rsidRDefault="00267814" w:rsidP="00FD3448">
      <w:pPr>
        <w:pStyle w:val="ListParagraph"/>
        <w:numPr>
          <w:ilvl w:val="0"/>
          <w:numId w:val="62"/>
        </w:numPr>
        <w:spacing w:after="0" w:line="240" w:lineRule="auto"/>
        <w:jc w:val="both"/>
        <w:rPr>
          <w:rFonts w:ascii="Arial" w:hAnsi="Arial" w:cs="Arial"/>
          <w:sz w:val="24"/>
          <w:szCs w:val="24"/>
        </w:rPr>
      </w:pPr>
      <w:r w:rsidRPr="00554996">
        <w:rPr>
          <w:rFonts w:ascii="Arial" w:hAnsi="Arial" w:cs="Arial"/>
          <w:sz w:val="24"/>
          <w:szCs w:val="24"/>
        </w:rPr>
        <w:t>V</w:t>
      </w:r>
      <w:r w:rsidR="007540CF" w:rsidRPr="00554996">
        <w:rPr>
          <w:rFonts w:ascii="Arial" w:hAnsi="Arial" w:cs="Arial"/>
          <w:sz w:val="24"/>
          <w:szCs w:val="24"/>
        </w:rPr>
        <w:t>olunteering</w:t>
      </w:r>
      <w:r w:rsidR="00C66764" w:rsidRPr="00554996">
        <w:rPr>
          <w:rFonts w:ascii="Arial" w:hAnsi="Arial" w:cs="Arial"/>
          <w:sz w:val="24"/>
          <w:szCs w:val="24"/>
        </w:rPr>
        <w:t xml:space="preserve"> (D of E)</w:t>
      </w:r>
      <w:r w:rsidR="007540CF" w:rsidRPr="00554996">
        <w:rPr>
          <w:rFonts w:ascii="Arial" w:hAnsi="Arial" w:cs="Arial"/>
          <w:sz w:val="24"/>
          <w:szCs w:val="24"/>
        </w:rPr>
        <w:t xml:space="preserve"> or community participation</w:t>
      </w:r>
      <w:r w:rsidRPr="00554996">
        <w:rPr>
          <w:rFonts w:ascii="Arial" w:hAnsi="Arial" w:cs="Arial"/>
          <w:sz w:val="24"/>
          <w:szCs w:val="24"/>
        </w:rPr>
        <w:t>.</w:t>
      </w:r>
      <w:r w:rsidR="007540CF" w:rsidRPr="00554996">
        <w:rPr>
          <w:rFonts w:ascii="Arial" w:hAnsi="Arial" w:cs="Arial"/>
          <w:sz w:val="24"/>
          <w:szCs w:val="24"/>
        </w:rPr>
        <w:t xml:space="preserve"> </w:t>
      </w:r>
    </w:p>
    <w:p w14:paraId="2FEE98D7" w14:textId="77777777" w:rsidR="00267814" w:rsidRPr="00554996" w:rsidRDefault="00267814" w:rsidP="00FD3448">
      <w:pPr>
        <w:pStyle w:val="ListParagraph"/>
        <w:spacing w:after="0" w:line="240" w:lineRule="auto"/>
        <w:jc w:val="both"/>
        <w:rPr>
          <w:rFonts w:ascii="Arial" w:hAnsi="Arial" w:cs="Arial"/>
          <w:sz w:val="24"/>
          <w:szCs w:val="24"/>
        </w:rPr>
      </w:pPr>
    </w:p>
    <w:p w14:paraId="736F98D2" w14:textId="6F6A35C9" w:rsidR="007540CF" w:rsidRPr="00554996" w:rsidRDefault="00267814" w:rsidP="00FD3448">
      <w:pPr>
        <w:pStyle w:val="ListParagraph"/>
        <w:numPr>
          <w:ilvl w:val="0"/>
          <w:numId w:val="62"/>
        </w:numPr>
        <w:spacing w:after="0" w:line="240" w:lineRule="auto"/>
        <w:jc w:val="both"/>
        <w:rPr>
          <w:rFonts w:ascii="Arial" w:hAnsi="Arial" w:cs="Arial"/>
          <w:sz w:val="24"/>
          <w:szCs w:val="24"/>
        </w:rPr>
      </w:pPr>
      <w:r w:rsidRPr="00554996">
        <w:rPr>
          <w:rFonts w:ascii="Arial" w:hAnsi="Arial" w:cs="Arial"/>
          <w:sz w:val="24"/>
          <w:szCs w:val="24"/>
        </w:rPr>
        <w:t>W</w:t>
      </w:r>
      <w:r w:rsidR="007540CF" w:rsidRPr="00554996">
        <w:rPr>
          <w:rFonts w:ascii="Arial" w:hAnsi="Arial" w:cs="Arial"/>
          <w:sz w:val="24"/>
          <w:szCs w:val="24"/>
        </w:rPr>
        <w:t>ork experience</w:t>
      </w:r>
      <w:r w:rsidRPr="00554996">
        <w:rPr>
          <w:rFonts w:ascii="Arial" w:hAnsi="Arial" w:cs="Arial"/>
          <w:sz w:val="24"/>
          <w:szCs w:val="24"/>
        </w:rPr>
        <w:t>.</w:t>
      </w:r>
      <w:r w:rsidR="007540CF" w:rsidRPr="00554996">
        <w:rPr>
          <w:rFonts w:ascii="Arial" w:hAnsi="Arial" w:cs="Arial"/>
          <w:sz w:val="24"/>
          <w:szCs w:val="24"/>
        </w:rPr>
        <w:t xml:space="preserve"> </w:t>
      </w:r>
    </w:p>
    <w:p w14:paraId="75185D17" w14:textId="77777777" w:rsidR="00267814" w:rsidRPr="00554996" w:rsidRDefault="00267814" w:rsidP="00FD3448">
      <w:pPr>
        <w:pStyle w:val="ListParagraph"/>
        <w:spacing w:after="0" w:line="240" w:lineRule="auto"/>
        <w:jc w:val="both"/>
        <w:rPr>
          <w:rFonts w:ascii="Arial" w:hAnsi="Arial" w:cs="Arial"/>
          <w:sz w:val="24"/>
          <w:szCs w:val="24"/>
        </w:rPr>
      </w:pPr>
    </w:p>
    <w:p w14:paraId="1B46973E" w14:textId="02336386" w:rsidR="00C97B7E" w:rsidRPr="00554996" w:rsidRDefault="00267814" w:rsidP="00FD3448">
      <w:pPr>
        <w:pStyle w:val="ListParagraph"/>
        <w:numPr>
          <w:ilvl w:val="0"/>
          <w:numId w:val="62"/>
        </w:numPr>
        <w:spacing w:after="0" w:line="240" w:lineRule="auto"/>
        <w:jc w:val="both"/>
        <w:rPr>
          <w:rFonts w:ascii="Arial" w:hAnsi="Arial" w:cs="Arial"/>
          <w:sz w:val="24"/>
          <w:szCs w:val="24"/>
        </w:rPr>
      </w:pPr>
      <w:r w:rsidRPr="00554996">
        <w:rPr>
          <w:rFonts w:ascii="Arial" w:hAnsi="Arial" w:cs="Arial"/>
          <w:sz w:val="24"/>
          <w:szCs w:val="24"/>
        </w:rPr>
        <w:t>O</w:t>
      </w:r>
      <w:r w:rsidR="007540CF" w:rsidRPr="00554996">
        <w:rPr>
          <w:rFonts w:ascii="Arial" w:hAnsi="Arial" w:cs="Arial"/>
          <w:sz w:val="24"/>
          <w:szCs w:val="24"/>
        </w:rPr>
        <w:t>pportunities that will equip young people with the skills they need to make a successful transition to adulthood, such as independent travel training, and/or skills for living in semi-supported or independent accommodation</w:t>
      </w:r>
      <w:r w:rsidRPr="00554996">
        <w:rPr>
          <w:rFonts w:ascii="Arial" w:hAnsi="Arial" w:cs="Arial"/>
          <w:sz w:val="24"/>
          <w:szCs w:val="24"/>
        </w:rPr>
        <w:t>.</w:t>
      </w:r>
    </w:p>
    <w:p w14:paraId="087DAE27" w14:textId="77777777" w:rsidR="00267814" w:rsidRPr="00554996" w:rsidRDefault="00267814" w:rsidP="00FD3448">
      <w:pPr>
        <w:pStyle w:val="ListParagraph"/>
        <w:spacing w:after="0" w:line="240" w:lineRule="auto"/>
        <w:jc w:val="both"/>
        <w:rPr>
          <w:rFonts w:ascii="Arial" w:hAnsi="Arial" w:cs="Arial"/>
          <w:sz w:val="24"/>
          <w:szCs w:val="24"/>
        </w:rPr>
      </w:pPr>
    </w:p>
    <w:p w14:paraId="7E24EF2D" w14:textId="3274AAED" w:rsidR="007540CF" w:rsidRPr="00554996" w:rsidRDefault="00267814" w:rsidP="00FD3448">
      <w:pPr>
        <w:pStyle w:val="ListParagraph"/>
        <w:numPr>
          <w:ilvl w:val="0"/>
          <w:numId w:val="62"/>
        </w:numPr>
        <w:spacing w:after="0" w:line="240" w:lineRule="auto"/>
        <w:jc w:val="both"/>
        <w:rPr>
          <w:rFonts w:ascii="Arial" w:hAnsi="Arial" w:cs="Arial"/>
          <w:sz w:val="24"/>
          <w:szCs w:val="24"/>
        </w:rPr>
      </w:pPr>
      <w:r w:rsidRPr="00554996">
        <w:rPr>
          <w:rFonts w:ascii="Arial" w:hAnsi="Arial" w:cs="Arial"/>
          <w:sz w:val="24"/>
          <w:szCs w:val="24"/>
        </w:rPr>
        <w:t>T</w:t>
      </w:r>
      <w:r w:rsidR="007540CF" w:rsidRPr="00554996">
        <w:rPr>
          <w:rFonts w:ascii="Arial" w:hAnsi="Arial" w:cs="Arial"/>
          <w:sz w:val="24"/>
          <w:szCs w:val="24"/>
        </w:rPr>
        <w:t xml:space="preserve">raining to enable a young person to develop and maintain friendships and/or support them to access facilities in the local community. It can also include health and care related activities such as physiotherapy. </w:t>
      </w:r>
    </w:p>
    <w:p w14:paraId="69F88064" w14:textId="77777777" w:rsidR="007540CF" w:rsidRPr="00554996" w:rsidRDefault="007540CF" w:rsidP="007540CF">
      <w:pPr>
        <w:spacing w:after="0"/>
        <w:jc w:val="both"/>
      </w:pPr>
    </w:p>
    <w:p w14:paraId="7D625DA8" w14:textId="5ABCF282" w:rsidR="007540CF" w:rsidRPr="00554996" w:rsidRDefault="007540CF" w:rsidP="007540CF">
      <w:pPr>
        <w:spacing w:after="0"/>
        <w:jc w:val="both"/>
      </w:pPr>
      <w:r w:rsidRPr="00554996">
        <w:t>Full-time packages of provision and support set out in the EHC</w:t>
      </w:r>
      <w:r w:rsidR="00070A7F" w:rsidRPr="00554996">
        <w:t>P</w:t>
      </w:r>
      <w:r w:rsidRPr="00554996">
        <w:t xml:space="preserve"> should include any time young people need to access support for their health and social care needs.</w:t>
      </w:r>
      <w:r w:rsidR="00A239DD" w:rsidRPr="00554996">
        <w:t xml:space="preserve"> This includes associated therapies.</w:t>
      </w:r>
    </w:p>
    <w:p w14:paraId="7C0C7A08" w14:textId="77777777" w:rsidR="009D2F62" w:rsidRPr="00554996" w:rsidRDefault="009D2F62" w:rsidP="007540CF">
      <w:pPr>
        <w:spacing w:after="0"/>
        <w:jc w:val="both"/>
      </w:pPr>
    </w:p>
    <w:p w14:paraId="40422723" w14:textId="799B4496" w:rsidR="009D2F62" w:rsidRPr="00554996" w:rsidRDefault="009D2F62" w:rsidP="007540CF">
      <w:pPr>
        <w:spacing w:after="0"/>
        <w:jc w:val="both"/>
      </w:pPr>
      <w:r>
        <w:t>From Year 8 opportunities and understanding of vocational, providers of technical education and apprenticeships by encouraging visits both in school and externally from Year 8 to Year 13, thus being compliant with the ‘Baker Clause’ as set out by Lord Theodore Agnew Kt DL</w:t>
      </w:r>
      <w:r w:rsidR="005E66D0">
        <w:t>.</w:t>
      </w:r>
    </w:p>
    <w:p w14:paraId="5C02BB08" w14:textId="368EC17A" w:rsidR="4ED8439D" w:rsidRDefault="4ED8439D" w:rsidP="4ED8439D">
      <w:pPr>
        <w:spacing w:after="0"/>
        <w:jc w:val="both"/>
      </w:pPr>
    </w:p>
    <w:p w14:paraId="163E50DB" w14:textId="27E41286" w:rsidR="00DC52D9" w:rsidRPr="00FD3448" w:rsidRDefault="00DC52D9" w:rsidP="00FD3448">
      <w:pPr>
        <w:pStyle w:val="ListParagraph"/>
        <w:numPr>
          <w:ilvl w:val="0"/>
          <w:numId w:val="49"/>
        </w:numPr>
        <w:spacing w:after="0"/>
        <w:jc w:val="both"/>
        <w:rPr>
          <w:rFonts w:ascii="Arial" w:hAnsi="Arial" w:cs="Arial"/>
          <w:b/>
          <w:sz w:val="24"/>
          <w:szCs w:val="24"/>
        </w:rPr>
      </w:pPr>
      <w:r w:rsidRPr="00FD3448">
        <w:rPr>
          <w:rFonts w:ascii="Arial" w:hAnsi="Arial" w:cs="Arial"/>
          <w:b/>
          <w:sz w:val="24"/>
          <w:szCs w:val="24"/>
        </w:rPr>
        <w:t xml:space="preserve">Inclusion </w:t>
      </w:r>
      <w:r w:rsidR="00B17F9F" w:rsidRPr="00FD3448">
        <w:rPr>
          <w:rFonts w:ascii="Arial" w:hAnsi="Arial" w:cs="Arial"/>
          <w:b/>
          <w:sz w:val="24"/>
          <w:szCs w:val="24"/>
        </w:rPr>
        <w:t>Equity and</w:t>
      </w:r>
      <w:r w:rsidRPr="00FD3448">
        <w:rPr>
          <w:rFonts w:ascii="Arial" w:hAnsi="Arial" w:cs="Arial"/>
          <w:b/>
          <w:sz w:val="24"/>
          <w:szCs w:val="24"/>
        </w:rPr>
        <w:t xml:space="preserve"> Equality</w:t>
      </w:r>
    </w:p>
    <w:p w14:paraId="6FB09675" w14:textId="77777777" w:rsidR="00DC52D9" w:rsidRPr="00554996" w:rsidRDefault="00DC52D9" w:rsidP="000B7189">
      <w:pPr>
        <w:spacing w:after="0"/>
        <w:jc w:val="both"/>
      </w:pPr>
    </w:p>
    <w:p w14:paraId="6488E97B" w14:textId="663B887D" w:rsidR="00DC52D9" w:rsidRPr="00554996" w:rsidRDefault="00DC52D9" w:rsidP="000B7189">
      <w:pPr>
        <w:spacing w:after="0"/>
        <w:jc w:val="both"/>
      </w:pPr>
      <w:r w:rsidRPr="00554996">
        <w:t xml:space="preserve">All schools have duties under the Equality Act 2010 towards individual disabled children and young people. They must make reasonable adjustments, including the provision of auxiliary aids and services for disabled children, to prevent them being put </w:t>
      </w:r>
      <w:r w:rsidRPr="00554996">
        <w:lastRenderedPageBreak/>
        <w:t>at a substantial disadvantage. These duties are anticipatory – they require thought to be given in advance to what disabled children and young people might require and what adjustments might need to be made to prevent that disadvantage. Schools also have wider duties to prevent discrimination, to promote equality of opportunity and to foster good relations.</w:t>
      </w:r>
    </w:p>
    <w:p w14:paraId="14F004E5" w14:textId="56F884BB" w:rsidR="00B17F9F" w:rsidRPr="00554996" w:rsidRDefault="00B17F9F" w:rsidP="000B7189">
      <w:pPr>
        <w:spacing w:after="0"/>
        <w:jc w:val="both"/>
      </w:pPr>
    </w:p>
    <w:p w14:paraId="56BF58A8" w14:textId="77777777" w:rsidR="00B17F9F" w:rsidRPr="00554996" w:rsidRDefault="00B17F9F" w:rsidP="00B17F9F">
      <w:pPr>
        <w:spacing w:after="0"/>
        <w:jc w:val="both"/>
      </w:pPr>
      <w:r w:rsidRPr="00554996">
        <w:t>Through our Single Equality Policy and in our everyday practice, we aim to create inclusive and equitable classrooms by understanding the difference between equity and equality.</w:t>
      </w:r>
    </w:p>
    <w:p w14:paraId="05B9070B" w14:textId="77777777" w:rsidR="00B17F9F" w:rsidRPr="00554996" w:rsidRDefault="00B17F9F" w:rsidP="00B17F9F">
      <w:pPr>
        <w:spacing w:after="0"/>
        <w:jc w:val="both"/>
      </w:pPr>
    </w:p>
    <w:p w14:paraId="264FD497" w14:textId="77777777" w:rsidR="00B17F9F" w:rsidRPr="00554996" w:rsidRDefault="00B17F9F" w:rsidP="00B17F9F">
      <w:pPr>
        <w:spacing w:after="0"/>
        <w:jc w:val="both"/>
      </w:pPr>
      <w:r w:rsidRPr="00554996">
        <w:t>When it comes to equity vs equality in education, the terms are often used interchangeably but understanding the distinction between the two is essential for resolving issues faced by disadvantaged students in the classroom. While working towards equity and equality can both do good, equity should be an educator’s end goal. The reason lies in the difference between being fair vs equal.</w:t>
      </w:r>
    </w:p>
    <w:p w14:paraId="5F9B630B" w14:textId="77777777" w:rsidR="00B17F9F" w:rsidRPr="00554996" w:rsidRDefault="00B17F9F" w:rsidP="00B17F9F">
      <w:pPr>
        <w:spacing w:after="0"/>
        <w:jc w:val="both"/>
      </w:pPr>
    </w:p>
    <w:p w14:paraId="6733940E" w14:textId="4E71015E" w:rsidR="00B17F9F" w:rsidRPr="00554996" w:rsidRDefault="00B17F9F" w:rsidP="00B17F9F">
      <w:pPr>
        <w:spacing w:after="0"/>
        <w:jc w:val="both"/>
      </w:pPr>
      <w:r w:rsidRPr="00554996">
        <w:t>To provide a brief summary, equality is:</w:t>
      </w:r>
    </w:p>
    <w:p w14:paraId="604E56A7" w14:textId="77777777" w:rsidR="00267814" w:rsidRPr="00554996" w:rsidRDefault="00267814" w:rsidP="00B17F9F">
      <w:pPr>
        <w:spacing w:after="0"/>
        <w:jc w:val="both"/>
      </w:pPr>
    </w:p>
    <w:p w14:paraId="40C3CEFA" w14:textId="77777777" w:rsidR="00B17F9F" w:rsidRPr="00554996" w:rsidRDefault="00B17F9F" w:rsidP="00B17F9F">
      <w:pPr>
        <w:spacing w:after="0"/>
        <w:jc w:val="both"/>
      </w:pPr>
      <w:r w:rsidRPr="00554996">
        <w:t>•</w:t>
      </w:r>
      <w:r w:rsidRPr="00554996">
        <w:tab/>
        <w:t>Generic</w:t>
      </w:r>
    </w:p>
    <w:p w14:paraId="32E82A42" w14:textId="77777777" w:rsidR="00B17F9F" w:rsidRPr="00554996" w:rsidRDefault="00B17F9F" w:rsidP="00B17F9F">
      <w:pPr>
        <w:spacing w:after="0"/>
        <w:jc w:val="both"/>
      </w:pPr>
      <w:r w:rsidRPr="00554996">
        <w:t>•</w:t>
      </w:r>
      <w:r w:rsidRPr="00554996">
        <w:tab/>
        <w:t>Group-focused</w:t>
      </w:r>
    </w:p>
    <w:p w14:paraId="0FA9ECDD" w14:textId="77777777" w:rsidR="00B17F9F" w:rsidRPr="00554996" w:rsidRDefault="00B17F9F" w:rsidP="00B17F9F">
      <w:pPr>
        <w:spacing w:after="0"/>
        <w:jc w:val="both"/>
      </w:pPr>
      <w:r w:rsidRPr="00554996">
        <w:t>•</w:t>
      </w:r>
      <w:r w:rsidRPr="00554996">
        <w:tab/>
        <w:t>Equal</w:t>
      </w:r>
    </w:p>
    <w:p w14:paraId="04F08752" w14:textId="77777777" w:rsidR="00B17F9F" w:rsidRPr="00554996" w:rsidRDefault="00B17F9F" w:rsidP="00B17F9F">
      <w:pPr>
        <w:spacing w:after="0"/>
        <w:jc w:val="both"/>
      </w:pPr>
    </w:p>
    <w:p w14:paraId="1A840EA3" w14:textId="385F26E6" w:rsidR="00B17F9F" w:rsidRPr="00554996" w:rsidRDefault="00B17F9F" w:rsidP="00B17F9F">
      <w:pPr>
        <w:spacing w:after="0"/>
        <w:jc w:val="both"/>
      </w:pPr>
      <w:r w:rsidRPr="00554996">
        <w:t>And equity is:</w:t>
      </w:r>
    </w:p>
    <w:p w14:paraId="3564246A" w14:textId="77777777" w:rsidR="00267814" w:rsidRPr="00554996" w:rsidRDefault="00267814" w:rsidP="00B17F9F">
      <w:pPr>
        <w:spacing w:after="0"/>
        <w:jc w:val="both"/>
      </w:pPr>
    </w:p>
    <w:p w14:paraId="57323F62" w14:textId="77777777" w:rsidR="00B17F9F" w:rsidRPr="00554996" w:rsidRDefault="00B17F9F" w:rsidP="00B17F9F">
      <w:pPr>
        <w:spacing w:after="0"/>
        <w:jc w:val="both"/>
      </w:pPr>
      <w:r w:rsidRPr="00554996">
        <w:t>•</w:t>
      </w:r>
      <w:r w:rsidRPr="00554996">
        <w:tab/>
        <w:t>Adaptable</w:t>
      </w:r>
    </w:p>
    <w:p w14:paraId="3DB666F9" w14:textId="77777777" w:rsidR="00B17F9F" w:rsidRPr="00554996" w:rsidRDefault="00B17F9F" w:rsidP="00B17F9F">
      <w:pPr>
        <w:spacing w:after="0"/>
        <w:jc w:val="both"/>
      </w:pPr>
      <w:r w:rsidRPr="00554996">
        <w:t>•</w:t>
      </w:r>
      <w:r w:rsidRPr="00554996">
        <w:tab/>
        <w:t>Individual-focused</w:t>
      </w:r>
    </w:p>
    <w:p w14:paraId="1999262B" w14:textId="77777777" w:rsidR="00B17F9F" w:rsidRPr="00554996" w:rsidRDefault="00B17F9F" w:rsidP="00B17F9F">
      <w:pPr>
        <w:spacing w:after="0"/>
        <w:jc w:val="both"/>
      </w:pPr>
      <w:r w:rsidRPr="00554996">
        <w:t>•</w:t>
      </w:r>
      <w:r w:rsidRPr="00554996">
        <w:tab/>
        <w:t>Fair</w:t>
      </w:r>
    </w:p>
    <w:p w14:paraId="2359EC95" w14:textId="77777777" w:rsidR="00B17F9F" w:rsidRPr="00554996" w:rsidRDefault="00B17F9F" w:rsidP="00B17F9F">
      <w:pPr>
        <w:spacing w:after="0"/>
        <w:jc w:val="both"/>
      </w:pPr>
    </w:p>
    <w:p w14:paraId="4BD5C301" w14:textId="77777777" w:rsidR="00B17F9F" w:rsidRPr="00554996" w:rsidRDefault="00B17F9F" w:rsidP="00B17F9F">
      <w:pPr>
        <w:spacing w:after="0"/>
        <w:jc w:val="both"/>
      </w:pPr>
      <w:r w:rsidRPr="00554996">
        <w:t xml:space="preserve">“The route to achieving equity will not be accomplished through treating everyone equally,” says the Race Matters Institute. “It will be achieved by treating everyone equitably, or justly according to their circumstances.” </w:t>
      </w:r>
    </w:p>
    <w:p w14:paraId="62A6E403" w14:textId="77777777" w:rsidR="00B17F9F" w:rsidRPr="00554996" w:rsidRDefault="00B17F9F" w:rsidP="00B17F9F">
      <w:pPr>
        <w:spacing w:after="0"/>
        <w:jc w:val="both"/>
      </w:pPr>
    </w:p>
    <w:p w14:paraId="37864173" w14:textId="77777777" w:rsidR="00B17F9F" w:rsidRPr="00554996" w:rsidRDefault="00B17F9F" w:rsidP="00B17F9F">
      <w:pPr>
        <w:spacing w:after="0"/>
        <w:jc w:val="both"/>
      </w:pPr>
      <w:r w:rsidRPr="00554996">
        <w:t>Equity is more thoughtful and, while it’s harder work, it is better at resolving disadvantages. Equality is an admirable goal, but by realising equity we will achieve a more effective outcome.</w:t>
      </w:r>
    </w:p>
    <w:p w14:paraId="3489A402" w14:textId="77777777" w:rsidR="00B17F9F" w:rsidRPr="00554996" w:rsidRDefault="00B17F9F" w:rsidP="00B17F9F">
      <w:pPr>
        <w:spacing w:after="0"/>
        <w:jc w:val="both"/>
      </w:pPr>
    </w:p>
    <w:p w14:paraId="1F65A24B" w14:textId="4961EE45" w:rsidR="00B17F9F" w:rsidRPr="00554996" w:rsidRDefault="00B17F9F" w:rsidP="00B17F9F">
      <w:pPr>
        <w:spacing w:after="0"/>
        <w:jc w:val="both"/>
      </w:pPr>
      <w:r w:rsidRPr="00554996">
        <w:t>At Roselyn House School, we recognise that our students are often disadvantaged, have special educational needs and have a range of Adverse Childhood Experiences (ACES) and traumatic exper</w:t>
      </w:r>
      <w:r w:rsidR="00BB511E" w:rsidRPr="00554996">
        <w:t>ie</w:t>
      </w:r>
      <w:r w:rsidRPr="00554996">
        <w:t>nces which affect them. We focus on vertical equity, which assumes that students have different needs and provides individual resources based on said needs.</w:t>
      </w:r>
    </w:p>
    <w:p w14:paraId="190FC840" w14:textId="77777777" w:rsidR="00B17F9F" w:rsidRPr="00554996" w:rsidRDefault="00B17F9F" w:rsidP="00B17F9F">
      <w:pPr>
        <w:spacing w:after="0"/>
        <w:jc w:val="both"/>
      </w:pPr>
    </w:p>
    <w:p w14:paraId="0D821126" w14:textId="60758287" w:rsidR="00B17F9F" w:rsidRPr="00554996" w:rsidRDefault="00B17F9F" w:rsidP="00B17F9F">
      <w:pPr>
        <w:spacing w:after="0"/>
        <w:jc w:val="both"/>
      </w:pPr>
      <w:r w:rsidRPr="00554996">
        <w:t xml:space="preserve">Another challenge facing equity vs equality in education is poverty. Often many of our students come from low-income homes, communities and some are looked after by Children’s Social Care. It can be difficult to provide these students with equitable resources as the funding from home is just not available. We try, where possible to </w:t>
      </w:r>
      <w:r w:rsidRPr="00554996">
        <w:lastRenderedPageBreak/>
        <w:t>provide all resources for our students but Roselyn House School</w:t>
      </w:r>
      <w:r w:rsidR="00070A7F" w:rsidRPr="00554996">
        <w:t xml:space="preserve"> </w:t>
      </w:r>
      <w:r w:rsidRPr="00554996">
        <w:t>is bound by budgets which are paid in fees based on each students’ needs. This funding does not always match their realistic need. We have a really positive staff retention at Roselyn House School</w:t>
      </w:r>
      <w:r w:rsidR="00070A7F" w:rsidRPr="00554996">
        <w:t xml:space="preserve"> </w:t>
      </w:r>
      <w:r w:rsidRPr="00554996">
        <w:t xml:space="preserve">and aim to match the expertise of staff to the needs of the students, however we recognise that staff’s careers in this work can be difficult to maintain for many years. It can affect consistency for students when particular staff leave but is unavoidable along with staff absence. </w:t>
      </w:r>
    </w:p>
    <w:p w14:paraId="7F816285" w14:textId="77777777" w:rsidR="00B17F9F" w:rsidRPr="00554996" w:rsidRDefault="00B17F9F" w:rsidP="00B17F9F">
      <w:pPr>
        <w:spacing w:after="0"/>
        <w:jc w:val="both"/>
      </w:pPr>
    </w:p>
    <w:p w14:paraId="21AD7B8F" w14:textId="7B54F0FC" w:rsidR="00B17F9F" w:rsidRPr="00554996" w:rsidRDefault="00B17F9F" w:rsidP="00B17F9F">
      <w:pPr>
        <w:spacing w:after="0"/>
        <w:jc w:val="both"/>
      </w:pPr>
      <w:r w:rsidRPr="00554996">
        <w:t>Some additional barriers to equity we face at Roselyn House School</w:t>
      </w:r>
      <w:r w:rsidR="00070A7F" w:rsidRPr="00554996">
        <w:t xml:space="preserve"> </w:t>
      </w:r>
      <w:r w:rsidRPr="00554996">
        <w:t>are:</w:t>
      </w:r>
    </w:p>
    <w:p w14:paraId="1769DE84" w14:textId="77777777" w:rsidR="00B17F9F" w:rsidRPr="00554996" w:rsidRDefault="00B17F9F" w:rsidP="00B17F9F">
      <w:pPr>
        <w:spacing w:after="0"/>
        <w:jc w:val="both"/>
      </w:pPr>
    </w:p>
    <w:p w14:paraId="538A1EF5" w14:textId="04AE006A" w:rsidR="00B17F9F" w:rsidRPr="00554996" w:rsidRDefault="00B17F9F" w:rsidP="00B17F9F">
      <w:pPr>
        <w:spacing w:after="0"/>
        <w:jc w:val="both"/>
      </w:pPr>
      <w:r w:rsidRPr="00554996">
        <w:t>•</w:t>
      </w:r>
      <w:r w:rsidRPr="00554996">
        <w:tab/>
        <w:t>Family crises and lack of support</w:t>
      </w:r>
      <w:r w:rsidR="00EA3AEB">
        <w:t>.</w:t>
      </w:r>
    </w:p>
    <w:p w14:paraId="74D26EE6" w14:textId="2252A891" w:rsidR="00B17F9F" w:rsidRPr="00554996" w:rsidRDefault="00B17F9F" w:rsidP="00B17F9F">
      <w:pPr>
        <w:spacing w:after="0"/>
        <w:jc w:val="both"/>
      </w:pPr>
      <w:r w:rsidRPr="00554996">
        <w:t>•</w:t>
      </w:r>
      <w:r w:rsidRPr="00554996">
        <w:tab/>
        <w:t>Mental health issues</w:t>
      </w:r>
      <w:r w:rsidR="00EA3AEB">
        <w:t>.</w:t>
      </w:r>
    </w:p>
    <w:p w14:paraId="47F55BD9" w14:textId="2969C8F2" w:rsidR="00B17F9F" w:rsidRPr="00554996" w:rsidRDefault="00B17F9F" w:rsidP="00B17F9F">
      <w:pPr>
        <w:spacing w:after="0"/>
        <w:jc w:val="both"/>
      </w:pPr>
      <w:r w:rsidRPr="00554996">
        <w:t>•</w:t>
      </w:r>
      <w:r w:rsidRPr="00554996">
        <w:tab/>
        <w:t>Lack of healthcare</w:t>
      </w:r>
      <w:r w:rsidR="00EA3AEB">
        <w:t>.</w:t>
      </w:r>
    </w:p>
    <w:p w14:paraId="2AD17C0F" w14:textId="5A4EB019" w:rsidR="00B17F9F" w:rsidRPr="00554996" w:rsidRDefault="00B17F9F" w:rsidP="00B17F9F">
      <w:pPr>
        <w:spacing w:after="0"/>
        <w:jc w:val="both"/>
      </w:pPr>
      <w:r w:rsidRPr="00554996">
        <w:t>•</w:t>
      </w:r>
      <w:r w:rsidRPr="00554996">
        <w:tab/>
        <w:t>Coming to school hungry</w:t>
      </w:r>
      <w:r w:rsidR="00EA3AEB">
        <w:t>.</w:t>
      </w:r>
    </w:p>
    <w:p w14:paraId="41911853" w14:textId="17C6942A" w:rsidR="00B17F9F" w:rsidRPr="00554996" w:rsidRDefault="00B17F9F" w:rsidP="00B17F9F">
      <w:pPr>
        <w:spacing w:after="0"/>
        <w:jc w:val="both"/>
      </w:pPr>
      <w:r w:rsidRPr="00554996">
        <w:t>•</w:t>
      </w:r>
      <w:r w:rsidRPr="00554996">
        <w:tab/>
        <w:t>Homelessness or living in a temporary shelter</w:t>
      </w:r>
      <w:r w:rsidR="00EA3AEB">
        <w:t>.</w:t>
      </w:r>
    </w:p>
    <w:p w14:paraId="765F0FED" w14:textId="003F3CE0" w:rsidR="00B17F9F" w:rsidRPr="00554996" w:rsidRDefault="00B17F9F" w:rsidP="00B17F9F">
      <w:pPr>
        <w:spacing w:after="0"/>
        <w:jc w:val="both"/>
      </w:pPr>
      <w:r w:rsidRPr="00554996">
        <w:t>•</w:t>
      </w:r>
      <w:r w:rsidRPr="00554996">
        <w:tab/>
        <w:t>Difficulty with Literacy skills</w:t>
      </w:r>
      <w:r w:rsidR="00EA3AEB">
        <w:t>.</w:t>
      </w:r>
    </w:p>
    <w:p w14:paraId="37F2E6E4" w14:textId="55423E01" w:rsidR="00B17F9F" w:rsidRPr="00554996" w:rsidRDefault="00B17F9F" w:rsidP="00B17F9F">
      <w:pPr>
        <w:spacing w:after="0"/>
        <w:jc w:val="both"/>
      </w:pPr>
      <w:r w:rsidRPr="00554996">
        <w:t>•</w:t>
      </w:r>
      <w:r w:rsidRPr="00554996">
        <w:tab/>
        <w:t>Negative attitudes towards future aspiration as never had role models</w:t>
      </w:r>
      <w:r w:rsidR="00EA3AEB">
        <w:t>.</w:t>
      </w:r>
    </w:p>
    <w:p w14:paraId="7C9092F7" w14:textId="7AC7923E" w:rsidR="00B17F9F" w:rsidRPr="00554996" w:rsidRDefault="00B17F9F" w:rsidP="00B17F9F">
      <w:pPr>
        <w:spacing w:after="0"/>
        <w:jc w:val="both"/>
      </w:pPr>
      <w:r w:rsidRPr="00554996">
        <w:t>•</w:t>
      </w:r>
      <w:r w:rsidRPr="00554996">
        <w:tab/>
        <w:t>Exploitation</w:t>
      </w:r>
      <w:r w:rsidR="00EA3AEB">
        <w:t>.</w:t>
      </w:r>
    </w:p>
    <w:p w14:paraId="5162FB46" w14:textId="6951848D" w:rsidR="00B17F9F" w:rsidRPr="00554996" w:rsidRDefault="00B17F9F" w:rsidP="00B17F9F">
      <w:pPr>
        <w:spacing w:after="0"/>
        <w:jc w:val="both"/>
      </w:pPr>
      <w:r w:rsidRPr="00554996">
        <w:t>•</w:t>
      </w:r>
      <w:r w:rsidRPr="00554996">
        <w:tab/>
        <w:t>Adverse Childhood Experiences and trauma</w:t>
      </w:r>
      <w:r w:rsidR="00EA3AEB">
        <w:t>.</w:t>
      </w:r>
    </w:p>
    <w:p w14:paraId="5D4E9BD9" w14:textId="77777777" w:rsidR="00B17F9F" w:rsidRPr="00554996" w:rsidRDefault="00B17F9F" w:rsidP="00B17F9F">
      <w:pPr>
        <w:spacing w:after="0"/>
        <w:jc w:val="both"/>
      </w:pPr>
    </w:p>
    <w:p w14:paraId="2BBDB17E" w14:textId="77570D68" w:rsidR="00B17F9F" w:rsidRPr="00554996" w:rsidRDefault="00B17F9F" w:rsidP="00B17F9F">
      <w:pPr>
        <w:spacing w:after="0"/>
        <w:jc w:val="both"/>
      </w:pPr>
      <w:r w:rsidRPr="00554996">
        <w:t xml:space="preserve">We recognise the challenges which prevent equity and this goes towards resolving them. We constantly evaluate practices and provide individualised, bespoke programmes within School in order to allow students to succeed in School. If something isn’t </w:t>
      </w:r>
      <w:r w:rsidR="00391FBE" w:rsidRPr="00554996">
        <w:t xml:space="preserve">working, </w:t>
      </w:r>
      <w:r w:rsidRPr="00554996">
        <w:t>we, rework it. Our aim is to understand the barriers our students often face and provide the necessary support to overcome them. This is reflected in all policies in the School.</w:t>
      </w:r>
    </w:p>
    <w:p w14:paraId="274F0A90" w14:textId="77777777" w:rsidR="00B17F9F" w:rsidRPr="00554996" w:rsidRDefault="00B17F9F" w:rsidP="00B17F9F">
      <w:pPr>
        <w:spacing w:after="0"/>
        <w:jc w:val="both"/>
      </w:pPr>
    </w:p>
    <w:p w14:paraId="1E54FD59" w14:textId="61AA361B" w:rsidR="00B17F9F" w:rsidRPr="00554996" w:rsidRDefault="00B17F9F" w:rsidP="00B17F9F">
      <w:pPr>
        <w:spacing w:after="0"/>
        <w:jc w:val="both"/>
      </w:pPr>
      <w:r w:rsidRPr="00554996">
        <w:t>At Roselyn House School, we believe that everyone has the right to succeed regardless of original circumstance. We aim towards achieving an equitable community where the importance of equity extends to our society as a whole. We believe in a humanitarian approach to education where we introduce the concept of the desire to reduce suffering, save lives and maintain human dignity. ‘Humanitarian education is based on the assumption that people have an innate desire to help others, so is centrally concerned with our shared humanity.’ It is our aim to help our students/ community to become more understanding and knowledgeable about the world and how they can fit in to influence change and positivity.</w:t>
      </w:r>
    </w:p>
    <w:p w14:paraId="3D87FA4D" w14:textId="77777777" w:rsidR="00B17F9F" w:rsidRPr="00554996" w:rsidRDefault="00B17F9F" w:rsidP="00B17F9F">
      <w:pPr>
        <w:spacing w:after="0"/>
        <w:jc w:val="both"/>
      </w:pPr>
    </w:p>
    <w:p w14:paraId="249A33F1" w14:textId="5803766C" w:rsidR="00B17F9F" w:rsidRPr="00554996" w:rsidRDefault="00B17F9F" w:rsidP="00B17F9F">
      <w:pPr>
        <w:spacing w:after="0"/>
        <w:jc w:val="both"/>
      </w:pPr>
      <w:r w:rsidRPr="00554996">
        <w:t>We aim towards a achieving a School where everyone in it helps each other succeed. ‘Moving forwards together to a positive future</w:t>
      </w:r>
      <w:r w:rsidR="00562425" w:rsidRPr="00554996">
        <w:t>.’</w:t>
      </w:r>
    </w:p>
    <w:p w14:paraId="4AC76178" w14:textId="77777777" w:rsidR="00B17F9F" w:rsidRPr="00554996" w:rsidRDefault="00B17F9F" w:rsidP="00B17F9F">
      <w:pPr>
        <w:spacing w:after="0"/>
        <w:jc w:val="both"/>
      </w:pPr>
    </w:p>
    <w:p w14:paraId="5DF305EB" w14:textId="59EA963B" w:rsidR="00B17F9F" w:rsidRPr="00554996" w:rsidRDefault="00B17F9F" w:rsidP="00B17F9F">
      <w:pPr>
        <w:spacing w:after="0"/>
        <w:jc w:val="both"/>
      </w:pPr>
      <w:r w:rsidRPr="00554996">
        <w:t>Equity can also strengthen a student’s health and social-emotional development. Students who feel safer, less lonely, and accept others have higher diversity levels. At Roselyn House School, we promote diversity and provide for students with a variety of complex SEMH needs, which makes for an environment where students feel comfortable and have better emotional regulation. Equitable communities are linked to better health and longer average lifespans.</w:t>
      </w:r>
    </w:p>
    <w:p w14:paraId="4F36F398" w14:textId="77777777" w:rsidR="00B17F9F" w:rsidRPr="00554996" w:rsidRDefault="00B17F9F" w:rsidP="00B17F9F">
      <w:pPr>
        <w:spacing w:after="0"/>
        <w:jc w:val="both"/>
      </w:pPr>
    </w:p>
    <w:p w14:paraId="0A2BE54A" w14:textId="77777777" w:rsidR="00B17F9F" w:rsidRPr="00554996" w:rsidRDefault="00B17F9F" w:rsidP="00B17F9F">
      <w:pPr>
        <w:spacing w:after="0"/>
        <w:jc w:val="both"/>
      </w:pPr>
      <w:r w:rsidRPr="00554996">
        <w:t>The communities our students come from benefit from equity in schools as well. Equity is linked to stronger social cohesion, meaning that individuals connect with each other better and are more compassionate. It also leads to long-term economic growth.</w:t>
      </w:r>
    </w:p>
    <w:p w14:paraId="5107FDE8" w14:textId="77777777" w:rsidR="00B17F9F" w:rsidRPr="00554996" w:rsidRDefault="00B17F9F" w:rsidP="00B17F9F">
      <w:pPr>
        <w:spacing w:after="0"/>
        <w:jc w:val="both"/>
      </w:pPr>
    </w:p>
    <w:p w14:paraId="3AA485B3" w14:textId="275236BC" w:rsidR="00B17F9F" w:rsidRPr="00554996" w:rsidRDefault="00B17F9F" w:rsidP="00B17F9F">
      <w:pPr>
        <w:spacing w:after="0"/>
        <w:jc w:val="both"/>
      </w:pPr>
      <w:r w:rsidRPr="00554996">
        <w:t>At Roselyn House School</w:t>
      </w:r>
      <w:r w:rsidR="00EA3AEB">
        <w:t xml:space="preserve"> </w:t>
      </w:r>
      <w:r w:rsidRPr="00554996">
        <w:t>we:</w:t>
      </w:r>
    </w:p>
    <w:p w14:paraId="47B24019" w14:textId="77777777" w:rsidR="00F22021" w:rsidRPr="00554996" w:rsidRDefault="00F22021" w:rsidP="00B17F9F">
      <w:pPr>
        <w:spacing w:after="0"/>
        <w:jc w:val="both"/>
      </w:pPr>
    </w:p>
    <w:p w14:paraId="54A9E464" w14:textId="5BC01B53" w:rsidR="00B17F9F" w:rsidRPr="00554996" w:rsidRDefault="00B17F9F" w:rsidP="00B17F9F">
      <w:pPr>
        <w:spacing w:after="0"/>
        <w:jc w:val="both"/>
      </w:pPr>
      <w:r w:rsidRPr="00554996">
        <w:t>•</w:t>
      </w:r>
      <w:r w:rsidRPr="00554996">
        <w:tab/>
        <w:t>Recognise that every child</w:t>
      </w:r>
      <w:r w:rsidR="003B6AB7" w:rsidRPr="00554996">
        <w:t>/ young person</w:t>
      </w:r>
      <w:r w:rsidRPr="00554996">
        <w:t xml:space="preserve"> is different and has unique needs</w:t>
      </w:r>
      <w:r w:rsidR="00267814" w:rsidRPr="00554996">
        <w:t>.</w:t>
      </w:r>
    </w:p>
    <w:p w14:paraId="291668D2" w14:textId="77777777" w:rsidR="00267814" w:rsidRPr="00554996" w:rsidRDefault="00267814" w:rsidP="00B17F9F">
      <w:pPr>
        <w:spacing w:after="0"/>
        <w:jc w:val="both"/>
      </w:pPr>
    </w:p>
    <w:p w14:paraId="42B87129" w14:textId="5ADC5500" w:rsidR="00374081" w:rsidRPr="00554996" w:rsidRDefault="00B17F9F" w:rsidP="00B17F9F">
      <w:pPr>
        <w:spacing w:after="0"/>
        <w:jc w:val="both"/>
      </w:pPr>
      <w:r w:rsidRPr="00554996">
        <w:t>•</w:t>
      </w:r>
      <w:r w:rsidRPr="00554996">
        <w:tab/>
      </w:r>
      <w:r w:rsidR="00267814" w:rsidRPr="00554996">
        <w:t>E</w:t>
      </w:r>
      <w:r w:rsidRPr="00554996">
        <w:t xml:space="preserve">valuate any challenges that students face and, if needed, offer additional, </w:t>
      </w:r>
    </w:p>
    <w:p w14:paraId="7F4F898F" w14:textId="77777777" w:rsidR="00267814" w:rsidRPr="00554996" w:rsidRDefault="00B17F9F" w:rsidP="00374081">
      <w:pPr>
        <w:spacing w:after="0"/>
        <w:ind w:firstLine="720"/>
        <w:jc w:val="both"/>
      </w:pPr>
      <w:r w:rsidRPr="00554996">
        <w:t>necessary support or resources</w:t>
      </w:r>
      <w:r w:rsidR="00267814" w:rsidRPr="00554996">
        <w:t>.</w:t>
      </w:r>
    </w:p>
    <w:p w14:paraId="14ABAB4B" w14:textId="3AF90C09" w:rsidR="00B17F9F" w:rsidRPr="00554996" w:rsidRDefault="00B17F9F" w:rsidP="00374081">
      <w:pPr>
        <w:spacing w:after="0"/>
        <w:ind w:firstLine="720"/>
        <w:jc w:val="both"/>
      </w:pPr>
      <w:r w:rsidRPr="00554996">
        <w:t xml:space="preserve"> </w:t>
      </w:r>
    </w:p>
    <w:p w14:paraId="18D7235B" w14:textId="58B7DEC6" w:rsidR="00B17F9F" w:rsidRPr="00554996" w:rsidRDefault="00B17F9F" w:rsidP="00F22021">
      <w:pPr>
        <w:spacing w:after="0"/>
        <w:ind w:left="720" w:hanging="720"/>
        <w:jc w:val="both"/>
      </w:pPr>
      <w:r w:rsidRPr="00554996">
        <w:t>•</w:t>
      </w:r>
      <w:r w:rsidRPr="00554996">
        <w:tab/>
      </w:r>
      <w:r w:rsidR="00267814" w:rsidRPr="00554996">
        <w:t>C</w:t>
      </w:r>
      <w:r w:rsidRPr="00554996">
        <w:t xml:space="preserve">ultivate an environment in your School, where every student </w:t>
      </w:r>
      <w:r w:rsidR="00267814" w:rsidRPr="00554996">
        <w:t>is and feels</w:t>
      </w:r>
      <w:r w:rsidRPr="00554996">
        <w:t xml:space="preserve"> heard</w:t>
      </w:r>
      <w:r w:rsidR="00267814" w:rsidRPr="00554996">
        <w:t>.</w:t>
      </w:r>
    </w:p>
    <w:p w14:paraId="4A8DB824" w14:textId="77777777" w:rsidR="00267814" w:rsidRPr="00554996" w:rsidRDefault="00267814" w:rsidP="00B17F9F">
      <w:pPr>
        <w:spacing w:after="0"/>
        <w:jc w:val="both"/>
      </w:pPr>
    </w:p>
    <w:p w14:paraId="10741C00" w14:textId="5230BB27" w:rsidR="00B17F9F" w:rsidRPr="00554996" w:rsidRDefault="00B17F9F" w:rsidP="00374081">
      <w:pPr>
        <w:spacing w:after="0"/>
        <w:ind w:left="720" w:hanging="720"/>
        <w:jc w:val="both"/>
      </w:pPr>
      <w:r w:rsidRPr="00554996">
        <w:t>•</w:t>
      </w:r>
      <w:r w:rsidRPr="00554996">
        <w:tab/>
      </w:r>
      <w:r w:rsidR="00267814" w:rsidRPr="00554996">
        <w:t>E</w:t>
      </w:r>
      <w:r w:rsidRPr="00554996">
        <w:t>ncourage students to speak out against unfairness and speak about what worries them</w:t>
      </w:r>
      <w:r w:rsidR="00267814" w:rsidRPr="00554996">
        <w:t>.</w:t>
      </w:r>
    </w:p>
    <w:p w14:paraId="3288A3B5" w14:textId="77777777" w:rsidR="00267814" w:rsidRPr="00554996" w:rsidRDefault="00267814" w:rsidP="00374081">
      <w:pPr>
        <w:spacing w:after="0"/>
        <w:ind w:left="720" w:hanging="720"/>
        <w:jc w:val="both"/>
      </w:pPr>
    </w:p>
    <w:p w14:paraId="5162D97B" w14:textId="0E5E5583" w:rsidR="00B17F9F" w:rsidRPr="00554996" w:rsidRDefault="00B17F9F" w:rsidP="00374081">
      <w:pPr>
        <w:spacing w:after="0"/>
        <w:ind w:left="720" w:hanging="720"/>
        <w:jc w:val="both"/>
      </w:pPr>
      <w:r w:rsidRPr="00554996">
        <w:t>•</w:t>
      </w:r>
      <w:r w:rsidRPr="00554996">
        <w:tab/>
      </w:r>
      <w:r w:rsidR="00267814" w:rsidRPr="00554996">
        <w:t>W</w:t>
      </w:r>
      <w:r w:rsidRPr="00554996">
        <w:t>e aim to resolve challenges by including parents/ carers and other agencies in everything we do by developing positive working relationships</w:t>
      </w:r>
      <w:r w:rsidR="00267814" w:rsidRPr="00554996">
        <w:t>.</w:t>
      </w:r>
    </w:p>
    <w:p w14:paraId="540337F0" w14:textId="77777777" w:rsidR="00267814" w:rsidRPr="00554996" w:rsidRDefault="00267814" w:rsidP="00374081">
      <w:pPr>
        <w:spacing w:after="0"/>
        <w:ind w:left="720" w:hanging="720"/>
        <w:jc w:val="both"/>
      </w:pPr>
    </w:p>
    <w:p w14:paraId="583E2756" w14:textId="51EABEE1" w:rsidR="00B17F9F" w:rsidRPr="00554996" w:rsidRDefault="00B17F9F" w:rsidP="00B17F9F">
      <w:pPr>
        <w:spacing w:after="0"/>
        <w:jc w:val="both"/>
      </w:pPr>
      <w:r w:rsidRPr="00554996">
        <w:t>•</w:t>
      </w:r>
      <w:r w:rsidRPr="00554996">
        <w:tab/>
      </w:r>
      <w:r w:rsidR="00267814" w:rsidRPr="00554996">
        <w:t>P</w:t>
      </w:r>
      <w:r w:rsidRPr="00554996">
        <w:t>rovide equity training in school so staff know how to resolve common barriers</w:t>
      </w:r>
      <w:r w:rsidR="00267814" w:rsidRPr="00554996">
        <w:t>.</w:t>
      </w:r>
    </w:p>
    <w:p w14:paraId="0A0951CE" w14:textId="77777777" w:rsidR="00267814" w:rsidRPr="00554996" w:rsidRDefault="00267814" w:rsidP="00B17F9F">
      <w:pPr>
        <w:spacing w:after="0"/>
        <w:jc w:val="both"/>
      </w:pPr>
    </w:p>
    <w:p w14:paraId="1708D4F9" w14:textId="44BBCADD" w:rsidR="00B17F9F" w:rsidRPr="00554996" w:rsidRDefault="00B17F9F" w:rsidP="00374081">
      <w:pPr>
        <w:spacing w:after="0"/>
        <w:ind w:left="720" w:hanging="720"/>
        <w:jc w:val="both"/>
      </w:pPr>
      <w:r w:rsidRPr="00554996">
        <w:t>•</w:t>
      </w:r>
      <w:r w:rsidRPr="00554996">
        <w:tab/>
      </w:r>
      <w:r w:rsidR="00267814" w:rsidRPr="00554996">
        <w:t>I</w:t>
      </w:r>
      <w:r w:rsidRPr="00554996">
        <w:t>nclude diversity and inclusion activities as well as lessons against prejudice to the school curriculum so every student feels like they belong</w:t>
      </w:r>
      <w:r w:rsidR="00267814" w:rsidRPr="00554996">
        <w:t>.</w:t>
      </w:r>
    </w:p>
    <w:p w14:paraId="0AE208DA" w14:textId="77777777" w:rsidR="00B17F9F" w:rsidRPr="00554996" w:rsidRDefault="00B17F9F" w:rsidP="000B7189">
      <w:pPr>
        <w:spacing w:after="0"/>
        <w:jc w:val="both"/>
      </w:pPr>
    </w:p>
    <w:p w14:paraId="7A27007F" w14:textId="6A380B19" w:rsidR="008A413C" w:rsidRPr="003514F1" w:rsidRDefault="008A413C" w:rsidP="003514F1">
      <w:pPr>
        <w:pStyle w:val="ListParagraph"/>
        <w:numPr>
          <w:ilvl w:val="0"/>
          <w:numId w:val="49"/>
        </w:numPr>
        <w:spacing w:after="0"/>
        <w:jc w:val="both"/>
        <w:rPr>
          <w:rFonts w:ascii="Arial" w:hAnsi="Arial" w:cs="Arial"/>
          <w:b/>
          <w:sz w:val="24"/>
          <w:szCs w:val="24"/>
        </w:rPr>
      </w:pPr>
      <w:r w:rsidRPr="003514F1">
        <w:rPr>
          <w:rFonts w:ascii="Arial" w:hAnsi="Arial" w:cs="Arial"/>
          <w:b/>
          <w:sz w:val="24"/>
          <w:szCs w:val="24"/>
        </w:rPr>
        <w:t>The Mental Capacity Act</w:t>
      </w:r>
    </w:p>
    <w:p w14:paraId="454AFFF2" w14:textId="77777777" w:rsidR="002A17FE" w:rsidRPr="00554996" w:rsidRDefault="002A17FE" w:rsidP="000B7189">
      <w:pPr>
        <w:spacing w:after="0"/>
        <w:jc w:val="both"/>
        <w:rPr>
          <w:b/>
        </w:rPr>
      </w:pPr>
    </w:p>
    <w:p w14:paraId="6949D1D6" w14:textId="5CED10A1" w:rsidR="000B7189" w:rsidRPr="00554996" w:rsidRDefault="008A413C" w:rsidP="000B7189">
      <w:pPr>
        <w:spacing w:after="0"/>
        <w:jc w:val="both"/>
      </w:pPr>
      <w:r>
        <w:t xml:space="preserve">The right of young people to make a decision is subject to their capacity to do so as set out in the Mental Capacity Act 2005. The underlying principle of the Act is to ensure that those who lack capacity are empowered to make as many decisions for themselves as possible and that any decision made or action taken on their behalf is done so in their best interests. Decisions about mental capacity are made on an individual basis, and may vary according to the nature of the decision. Someone who may lack capacity to make a decision in one area of their life may be able to do so in another. </w:t>
      </w:r>
    </w:p>
    <w:p w14:paraId="2B83FA48" w14:textId="0347377E" w:rsidR="4ED8439D" w:rsidRDefault="4ED8439D" w:rsidP="4ED8439D">
      <w:pPr>
        <w:spacing w:after="0"/>
        <w:jc w:val="both"/>
      </w:pPr>
    </w:p>
    <w:p w14:paraId="5E3F3599" w14:textId="0A30A59A" w:rsidR="000B7189" w:rsidRPr="003514F1" w:rsidRDefault="000B7189" w:rsidP="003514F1">
      <w:pPr>
        <w:pStyle w:val="ListParagraph"/>
        <w:numPr>
          <w:ilvl w:val="0"/>
          <w:numId w:val="49"/>
        </w:numPr>
        <w:spacing w:after="0"/>
        <w:rPr>
          <w:rFonts w:ascii="Arial" w:hAnsi="Arial" w:cs="Arial"/>
          <w:b/>
          <w:bCs/>
          <w:sz w:val="24"/>
          <w:szCs w:val="24"/>
        </w:rPr>
      </w:pPr>
      <w:r w:rsidRPr="003514F1">
        <w:rPr>
          <w:rFonts w:ascii="Arial" w:hAnsi="Arial" w:cs="Arial"/>
          <w:b/>
          <w:bCs/>
          <w:sz w:val="24"/>
          <w:szCs w:val="24"/>
        </w:rPr>
        <w:t>Complaints Procedure</w:t>
      </w:r>
    </w:p>
    <w:p w14:paraId="5E8925FD" w14:textId="77777777" w:rsidR="003514F1" w:rsidRPr="003514F1" w:rsidRDefault="003514F1" w:rsidP="003514F1">
      <w:pPr>
        <w:pStyle w:val="ListParagraph"/>
        <w:spacing w:after="0"/>
        <w:rPr>
          <w:rFonts w:cs="Arial"/>
          <w:b/>
          <w:bCs/>
        </w:rPr>
      </w:pPr>
    </w:p>
    <w:p w14:paraId="39F82365" w14:textId="38FF3912" w:rsidR="000B7189" w:rsidRPr="00554996" w:rsidRDefault="000B7189" w:rsidP="000B7189">
      <w:pPr>
        <w:spacing w:after="0"/>
        <w:jc w:val="both"/>
        <w:rPr>
          <w:rFonts w:cs="Arial"/>
          <w:szCs w:val="24"/>
        </w:rPr>
      </w:pPr>
      <w:r w:rsidRPr="00554996">
        <w:rPr>
          <w:rFonts w:cs="Arial"/>
          <w:szCs w:val="24"/>
        </w:rPr>
        <w:t xml:space="preserve">The </w:t>
      </w:r>
      <w:r w:rsidR="00374081" w:rsidRPr="00554996">
        <w:rPr>
          <w:rFonts w:cs="Arial"/>
          <w:szCs w:val="24"/>
        </w:rPr>
        <w:t>S</w:t>
      </w:r>
      <w:r w:rsidRPr="00554996">
        <w:rPr>
          <w:rFonts w:cs="Arial"/>
          <w:szCs w:val="24"/>
        </w:rPr>
        <w:t>chool’s complaints procedure is outlined in the school prospectus</w:t>
      </w:r>
      <w:r w:rsidR="009F6719" w:rsidRPr="00554996">
        <w:rPr>
          <w:rFonts w:cs="Arial"/>
          <w:szCs w:val="24"/>
        </w:rPr>
        <w:t xml:space="preserve"> and on the website</w:t>
      </w:r>
      <w:r w:rsidRPr="00554996">
        <w:rPr>
          <w:rFonts w:cs="Arial"/>
          <w:szCs w:val="24"/>
        </w:rPr>
        <w:t>.</w:t>
      </w:r>
      <w:r w:rsidR="008C4D23" w:rsidRPr="00554996">
        <w:rPr>
          <w:rFonts w:cs="Arial"/>
          <w:szCs w:val="24"/>
        </w:rPr>
        <w:t xml:space="preserve"> See Complaints and Representations Policy.</w:t>
      </w:r>
    </w:p>
    <w:p w14:paraId="7F72BA58" w14:textId="77777777" w:rsidR="000B7189" w:rsidRPr="00554996" w:rsidRDefault="000B7189" w:rsidP="000B7189">
      <w:pPr>
        <w:spacing w:after="0"/>
        <w:jc w:val="both"/>
        <w:rPr>
          <w:rFonts w:cs="Arial"/>
          <w:szCs w:val="24"/>
        </w:rPr>
      </w:pPr>
    </w:p>
    <w:p w14:paraId="6F63CE4F" w14:textId="49D587F9" w:rsidR="000B7189" w:rsidRPr="003514F1" w:rsidRDefault="000B7189" w:rsidP="003514F1">
      <w:pPr>
        <w:pStyle w:val="ListParagraph"/>
        <w:numPr>
          <w:ilvl w:val="0"/>
          <w:numId w:val="49"/>
        </w:numPr>
        <w:spacing w:after="0"/>
        <w:jc w:val="both"/>
        <w:rPr>
          <w:rFonts w:ascii="Arial" w:hAnsi="Arial" w:cs="Arial"/>
          <w:b/>
          <w:sz w:val="24"/>
          <w:szCs w:val="24"/>
        </w:rPr>
      </w:pPr>
      <w:r w:rsidRPr="003514F1">
        <w:rPr>
          <w:rFonts w:ascii="Arial" w:hAnsi="Arial" w:cs="Arial"/>
          <w:b/>
          <w:sz w:val="24"/>
          <w:szCs w:val="24"/>
        </w:rPr>
        <w:t>Links with External Agencies</w:t>
      </w:r>
      <w:r w:rsidR="006A057C" w:rsidRPr="003514F1">
        <w:rPr>
          <w:rFonts w:ascii="Arial" w:hAnsi="Arial" w:cs="Arial"/>
          <w:b/>
          <w:sz w:val="24"/>
          <w:szCs w:val="24"/>
        </w:rPr>
        <w:t xml:space="preserve"> </w:t>
      </w:r>
    </w:p>
    <w:p w14:paraId="62EE8EC7" w14:textId="77777777" w:rsidR="000B7189" w:rsidRPr="00554996" w:rsidRDefault="000B7189" w:rsidP="000B7189">
      <w:pPr>
        <w:spacing w:after="0"/>
        <w:jc w:val="both"/>
        <w:rPr>
          <w:rFonts w:cs="Arial"/>
          <w:szCs w:val="24"/>
        </w:rPr>
      </w:pPr>
    </w:p>
    <w:p w14:paraId="74E85FA7" w14:textId="323D3192" w:rsidR="000B7189" w:rsidRPr="00554996" w:rsidRDefault="000B7189" w:rsidP="000B7189">
      <w:pPr>
        <w:spacing w:after="0"/>
        <w:jc w:val="both"/>
        <w:rPr>
          <w:rFonts w:cs="Arial"/>
          <w:szCs w:val="24"/>
        </w:rPr>
      </w:pPr>
      <w:r w:rsidRPr="00554996">
        <w:rPr>
          <w:rFonts w:cs="Arial"/>
          <w:szCs w:val="24"/>
        </w:rPr>
        <w:t xml:space="preserve">The </w:t>
      </w:r>
      <w:r w:rsidR="00374081" w:rsidRPr="00554996">
        <w:rPr>
          <w:rFonts w:cs="Arial"/>
          <w:szCs w:val="24"/>
        </w:rPr>
        <w:t>S</w:t>
      </w:r>
      <w:r w:rsidRPr="00554996">
        <w:rPr>
          <w:rFonts w:cs="Arial"/>
          <w:szCs w:val="24"/>
        </w:rPr>
        <w:t>chool recognises the important contribution that external support services make in assisting to identify, assess</w:t>
      </w:r>
      <w:r w:rsidR="00556C51" w:rsidRPr="00554996">
        <w:rPr>
          <w:rFonts w:cs="Arial"/>
          <w:szCs w:val="24"/>
        </w:rPr>
        <w:t>, and provide for SEN</w:t>
      </w:r>
      <w:r w:rsidR="008C4D23" w:rsidRPr="00554996">
        <w:rPr>
          <w:rFonts w:cs="Arial"/>
          <w:szCs w:val="24"/>
        </w:rPr>
        <w:t>D</w:t>
      </w:r>
      <w:r w:rsidR="00556C51" w:rsidRPr="00554996">
        <w:rPr>
          <w:rFonts w:cs="Arial"/>
          <w:szCs w:val="24"/>
        </w:rPr>
        <w:t xml:space="preserve"> students.</w:t>
      </w:r>
      <w:r w:rsidRPr="00554996">
        <w:rPr>
          <w:rFonts w:cs="Arial"/>
          <w:szCs w:val="24"/>
        </w:rPr>
        <w:t xml:space="preserve"> When it is considered </w:t>
      </w:r>
      <w:r w:rsidRPr="00554996">
        <w:rPr>
          <w:rFonts w:cs="Arial"/>
          <w:szCs w:val="24"/>
        </w:rPr>
        <w:lastRenderedPageBreak/>
        <w:t>necessary, colleagues from the following support services will be involved with our students:</w:t>
      </w:r>
    </w:p>
    <w:p w14:paraId="11AA7112" w14:textId="77777777" w:rsidR="000B7189" w:rsidRPr="00554996" w:rsidRDefault="000B7189" w:rsidP="000B7189">
      <w:pPr>
        <w:spacing w:after="0"/>
        <w:jc w:val="both"/>
        <w:rPr>
          <w:rFonts w:cs="Arial"/>
          <w:szCs w:val="24"/>
        </w:rPr>
      </w:pPr>
    </w:p>
    <w:p w14:paraId="52C08C7D" w14:textId="77777777" w:rsidR="000B7189" w:rsidRPr="00554996" w:rsidRDefault="000B7189"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Behavioural</w:t>
      </w:r>
      <w:r w:rsidR="00120123" w:rsidRPr="00554996">
        <w:rPr>
          <w:rFonts w:ascii="Arial" w:hAnsi="Arial" w:cs="Arial"/>
          <w:sz w:val="24"/>
          <w:szCs w:val="24"/>
        </w:rPr>
        <w:t>/Mental Health</w:t>
      </w:r>
      <w:r w:rsidRPr="00554996">
        <w:rPr>
          <w:rFonts w:ascii="Arial" w:hAnsi="Arial" w:cs="Arial"/>
          <w:sz w:val="24"/>
          <w:szCs w:val="24"/>
        </w:rPr>
        <w:t xml:space="preserve"> Support Services </w:t>
      </w:r>
    </w:p>
    <w:p w14:paraId="3FDA8628" w14:textId="77777777" w:rsidR="000B7189" w:rsidRPr="00554996" w:rsidRDefault="000B7189" w:rsidP="003514F1">
      <w:pPr>
        <w:pStyle w:val="ListParagraph"/>
        <w:spacing w:after="0" w:line="240" w:lineRule="auto"/>
        <w:jc w:val="both"/>
        <w:rPr>
          <w:rFonts w:ascii="Arial" w:hAnsi="Arial" w:cs="Arial"/>
          <w:sz w:val="24"/>
          <w:szCs w:val="24"/>
        </w:rPr>
      </w:pPr>
    </w:p>
    <w:p w14:paraId="3D5971D7" w14:textId="77777777" w:rsidR="000B7189" w:rsidRPr="00554996" w:rsidRDefault="000B7189"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Dyslexia Institute Educational Psychologists</w:t>
      </w:r>
    </w:p>
    <w:p w14:paraId="2B711F9F" w14:textId="77777777" w:rsidR="000B7189" w:rsidRPr="00554996" w:rsidRDefault="000B7189" w:rsidP="003514F1">
      <w:pPr>
        <w:pStyle w:val="ListParagraph"/>
        <w:spacing w:line="240" w:lineRule="auto"/>
        <w:rPr>
          <w:rFonts w:ascii="Arial" w:hAnsi="Arial" w:cs="Arial"/>
          <w:sz w:val="24"/>
          <w:szCs w:val="24"/>
        </w:rPr>
      </w:pPr>
    </w:p>
    <w:p w14:paraId="2DD6DA6C" w14:textId="77777777" w:rsidR="000B7189" w:rsidRPr="00554996" w:rsidRDefault="000B7189" w:rsidP="003514F1">
      <w:pPr>
        <w:pStyle w:val="ListParagraph"/>
        <w:numPr>
          <w:ilvl w:val="0"/>
          <w:numId w:val="63"/>
        </w:numPr>
        <w:spacing w:line="240" w:lineRule="auto"/>
        <w:rPr>
          <w:rFonts w:ascii="Arial" w:hAnsi="Arial" w:cs="Arial"/>
          <w:sz w:val="24"/>
          <w:szCs w:val="24"/>
        </w:rPr>
      </w:pPr>
      <w:r w:rsidRPr="00554996">
        <w:rPr>
          <w:rFonts w:ascii="Arial" w:hAnsi="Arial" w:cs="Arial"/>
          <w:sz w:val="24"/>
          <w:szCs w:val="24"/>
        </w:rPr>
        <w:t>Educational Psychologists</w:t>
      </w:r>
    </w:p>
    <w:p w14:paraId="26863BE6" w14:textId="77777777" w:rsidR="005375AB" w:rsidRPr="00554996" w:rsidRDefault="005375AB" w:rsidP="003514F1">
      <w:pPr>
        <w:pStyle w:val="ListParagraph"/>
        <w:spacing w:line="240" w:lineRule="auto"/>
        <w:rPr>
          <w:rFonts w:ascii="Arial" w:hAnsi="Arial" w:cs="Arial"/>
          <w:sz w:val="24"/>
          <w:szCs w:val="24"/>
        </w:rPr>
      </w:pPr>
    </w:p>
    <w:p w14:paraId="06B4B828" w14:textId="77777777" w:rsidR="005375AB" w:rsidRPr="00554996" w:rsidRDefault="005375AB" w:rsidP="003514F1">
      <w:pPr>
        <w:pStyle w:val="ListParagraph"/>
        <w:numPr>
          <w:ilvl w:val="0"/>
          <w:numId w:val="63"/>
        </w:numPr>
        <w:spacing w:line="240" w:lineRule="auto"/>
        <w:rPr>
          <w:rFonts w:ascii="Arial" w:hAnsi="Arial" w:cs="Arial"/>
          <w:sz w:val="24"/>
          <w:szCs w:val="24"/>
        </w:rPr>
      </w:pPr>
      <w:r w:rsidRPr="00554996">
        <w:rPr>
          <w:rFonts w:ascii="Arial" w:hAnsi="Arial" w:cs="Arial"/>
          <w:sz w:val="24"/>
          <w:szCs w:val="24"/>
        </w:rPr>
        <w:t>Clinical Psychologists</w:t>
      </w:r>
    </w:p>
    <w:p w14:paraId="5E098296" w14:textId="77777777" w:rsidR="000B7189" w:rsidRPr="00554996" w:rsidRDefault="000B7189" w:rsidP="003514F1">
      <w:pPr>
        <w:pStyle w:val="ListParagraph"/>
        <w:spacing w:line="240" w:lineRule="auto"/>
        <w:rPr>
          <w:rFonts w:ascii="Arial" w:hAnsi="Arial" w:cs="Arial"/>
          <w:sz w:val="24"/>
          <w:szCs w:val="24"/>
        </w:rPr>
      </w:pPr>
    </w:p>
    <w:p w14:paraId="2DE3AD34" w14:textId="77777777" w:rsidR="000B7189" w:rsidRPr="00554996" w:rsidRDefault="000B7189"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Speech Therapists</w:t>
      </w:r>
    </w:p>
    <w:p w14:paraId="12786F46" w14:textId="77777777" w:rsidR="00AB421D" w:rsidRPr="00554996" w:rsidRDefault="00AB421D" w:rsidP="003514F1">
      <w:pPr>
        <w:pStyle w:val="ListParagraph"/>
        <w:spacing w:line="240" w:lineRule="auto"/>
        <w:rPr>
          <w:rFonts w:ascii="Arial" w:hAnsi="Arial" w:cs="Arial"/>
          <w:sz w:val="24"/>
          <w:szCs w:val="24"/>
        </w:rPr>
      </w:pPr>
    </w:p>
    <w:p w14:paraId="31517991" w14:textId="77777777" w:rsidR="00AB421D" w:rsidRPr="00554996" w:rsidRDefault="00AB421D"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Play Therapists</w:t>
      </w:r>
    </w:p>
    <w:p w14:paraId="1DB17ECD" w14:textId="77777777" w:rsidR="005375AB" w:rsidRPr="00554996" w:rsidRDefault="005375AB" w:rsidP="003514F1">
      <w:pPr>
        <w:pStyle w:val="ListParagraph"/>
        <w:spacing w:line="240" w:lineRule="auto"/>
        <w:rPr>
          <w:rFonts w:ascii="Arial" w:hAnsi="Arial" w:cs="Arial"/>
          <w:sz w:val="24"/>
          <w:szCs w:val="24"/>
        </w:rPr>
      </w:pPr>
    </w:p>
    <w:p w14:paraId="3D5A511E" w14:textId="77777777" w:rsidR="005375AB" w:rsidRPr="00554996" w:rsidRDefault="005375AB"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Occupational Therapists</w:t>
      </w:r>
    </w:p>
    <w:p w14:paraId="4CE6D326" w14:textId="77777777" w:rsidR="00AB421D" w:rsidRPr="00554996" w:rsidRDefault="00AB421D" w:rsidP="003514F1">
      <w:pPr>
        <w:pStyle w:val="ListParagraph"/>
        <w:spacing w:line="240" w:lineRule="auto"/>
        <w:rPr>
          <w:rFonts w:ascii="Arial" w:hAnsi="Arial" w:cs="Arial"/>
          <w:sz w:val="24"/>
          <w:szCs w:val="24"/>
        </w:rPr>
      </w:pPr>
    </w:p>
    <w:p w14:paraId="4E3F3E2F" w14:textId="77777777" w:rsidR="00AB421D" w:rsidRPr="00554996" w:rsidRDefault="00AB421D"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Coun</w:t>
      </w:r>
      <w:r w:rsidR="005375AB" w:rsidRPr="00554996">
        <w:rPr>
          <w:rFonts w:ascii="Arial" w:hAnsi="Arial" w:cs="Arial"/>
          <w:sz w:val="24"/>
          <w:szCs w:val="24"/>
        </w:rPr>
        <w:t>s</w:t>
      </w:r>
      <w:r w:rsidRPr="00554996">
        <w:rPr>
          <w:rFonts w:ascii="Arial" w:hAnsi="Arial" w:cs="Arial"/>
          <w:sz w:val="24"/>
          <w:szCs w:val="24"/>
        </w:rPr>
        <w:t xml:space="preserve">ellors </w:t>
      </w:r>
    </w:p>
    <w:p w14:paraId="6B4161B2" w14:textId="77777777" w:rsidR="000B7189" w:rsidRPr="00554996" w:rsidRDefault="000B7189" w:rsidP="003514F1">
      <w:pPr>
        <w:pStyle w:val="ListParagraph"/>
        <w:spacing w:line="240" w:lineRule="auto"/>
        <w:rPr>
          <w:rFonts w:ascii="Arial" w:hAnsi="Arial" w:cs="Arial"/>
          <w:sz w:val="24"/>
          <w:szCs w:val="24"/>
        </w:rPr>
      </w:pPr>
    </w:p>
    <w:p w14:paraId="464DD496" w14:textId="7EE3F390" w:rsidR="000B7189" w:rsidRPr="00554996" w:rsidRDefault="00E204A7" w:rsidP="003514F1">
      <w:pPr>
        <w:pStyle w:val="ListParagraph"/>
        <w:numPr>
          <w:ilvl w:val="0"/>
          <w:numId w:val="63"/>
        </w:numPr>
        <w:spacing w:after="0" w:line="240" w:lineRule="auto"/>
        <w:jc w:val="both"/>
        <w:rPr>
          <w:rFonts w:ascii="Arial" w:hAnsi="Arial" w:cs="Arial"/>
          <w:sz w:val="24"/>
          <w:szCs w:val="24"/>
        </w:rPr>
      </w:pPr>
      <w:r>
        <w:rPr>
          <w:rFonts w:ascii="Arial" w:hAnsi="Arial" w:cs="Arial"/>
          <w:sz w:val="24"/>
          <w:szCs w:val="24"/>
        </w:rPr>
        <w:t xml:space="preserve">We are with you (formerly </w:t>
      </w:r>
      <w:r w:rsidR="000B7189" w:rsidRPr="00554996">
        <w:rPr>
          <w:rFonts w:ascii="Arial" w:hAnsi="Arial" w:cs="Arial"/>
          <w:sz w:val="24"/>
          <w:szCs w:val="24"/>
        </w:rPr>
        <w:t>Young Addaction</w:t>
      </w:r>
      <w:r>
        <w:rPr>
          <w:rFonts w:ascii="Arial" w:hAnsi="Arial" w:cs="Arial"/>
          <w:sz w:val="24"/>
          <w:szCs w:val="24"/>
        </w:rPr>
        <w:t>)</w:t>
      </w:r>
    </w:p>
    <w:p w14:paraId="32E16020" w14:textId="77777777" w:rsidR="005D37A6" w:rsidRPr="00554996" w:rsidRDefault="005D37A6" w:rsidP="003514F1">
      <w:pPr>
        <w:pStyle w:val="ListParagraph"/>
        <w:spacing w:line="240" w:lineRule="auto"/>
        <w:rPr>
          <w:rFonts w:ascii="Arial" w:hAnsi="Arial" w:cs="Arial"/>
          <w:sz w:val="24"/>
          <w:szCs w:val="24"/>
        </w:rPr>
      </w:pPr>
    </w:p>
    <w:p w14:paraId="0B31791B" w14:textId="77777777" w:rsidR="005D37A6" w:rsidRPr="00554996" w:rsidRDefault="005D37A6"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CAMHS</w:t>
      </w:r>
    </w:p>
    <w:p w14:paraId="03FFAD3F" w14:textId="77777777" w:rsidR="005375AB" w:rsidRPr="00554996" w:rsidRDefault="005375AB" w:rsidP="003514F1">
      <w:pPr>
        <w:pStyle w:val="ListParagraph"/>
        <w:spacing w:line="240" w:lineRule="auto"/>
        <w:rPr>
          <w:rFonts w:ascii="Arial" w:hAnsi="Arial" w:cs="Arial"/>
          <w:sz w:val="24"/>
          <w:szCs w:val="24"/>
        </w:rPr>
      </w:pPr>
    </w:p>
    <w:p w14:paraId="02A5F25A" w14:textId="77777777" w:rsidR="005375AB" w:rsidRPr="00554996" w:rsidRDefault="005375AB"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Autism Services</w:t>
      </w:r>
    </w:p>
    <w:p w14:paraId="334F1D78" w14:textId="77777777" w:rsidR="005375AB" w:rsidRPr="00554996" w:rsidRDefault="005375AB" w:rsidP="003514F1">
      <w:pPr>
        <w:pStyle w:val="ListParagraph"/>
        <w:spacing w:line="240" w:lineRule="auto"/>
        <w:rPr>
          <w:rFonts w:ascii="Arial" w:hAnsi="Arial" w:cs="Arial"/>
          <w:sz w:val="24"/>
          <w:szCs w:val="24"/>
        </w:rPr>
      </w:pPr>
    </w:p>
    <w:p w14:paraId="7D2A55F7" w14:textId="77777777" w:rsidR="005375AB" w:rsidRPr="00554996" w:rsidRDefault="005375AB"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SCAYT</w:t>
      </w:r>
    </w:p>
    <w:p w14:paraId="5C30DF9D" w14:textId="77777777" w:rsidR="005D37A6" w:rsidRPr="00554996" w:rsidRDefault="005D37A6" w:rsidP="003514F1">
      <w:pPr>
        <w:pStyle w:val="ListParagraph"/>
        <w:spacing w:line="240" w:lineRule="auto"/>
        <w:rPr>
          <w:rFonts w:ascii="Arial" w:hAnsi="Arial" w:cs="Arial"/>
          <w:sz w:val="24"/>
          <w:szCs w:val="24"/>
        </w:rPr>
      </w:pPr>
    </w:p>
    <w:p w14:paraId="59FF5FAD" w14:textId="77777777" w:rsidR="005D37A6" w:rsidRPr="00554996" w:rsidRDefault="005D37A6"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Adult Mental Health</w:t>
      </w:r>
    </w:p>
    <w:p w14:paraId="3506614A" w14:textId="77777777" w:rsidR="000B7189" w:rsidRPr="00554996" w:rsidRDefault="000B7189" w:rsidP="003514F1">
      <w:pPr>
        <w:pStyle w:val="ListParagraph"/>
        <w:spacing w:line="240" w:lineRule="auto"/>
        <w:rPr>
          <w:rFonts w:ascii="Arial" w:hAnsi="Arial" w:cs="Arial"/>
          <w:sz w:val="24"/>
          <w:szCs w:val="24"/>
        </w:rPr>
      </w:pPr>
    </w:p>
    <w:p w14:paraId="50CF2DDF" w14:textId="77777777" w:rsidR="000B7189" w:rsidRPr="00554996" w:rsidRDefault="000B7189" w:rsidP="003514F1">
      <w:pPr>
        <w:pStyle w:val="ListParagraph"/>
        <w:numPr>
          <w:ilvl w:val="0"/>
          <w:numId w:val="63"/>
        </w:numPr>
        <w:spacing w:after="0" w:line="240" w:lineRule="auto"/>
        <w:jc w:val="both"/>
        <w:rPr>
          <w:rFonts w:ascii="Arial" w:hAnsi="Arial" w:cs="Arial"/>
          <w:sz w:val="24"/>
          <w:szCs w:val="24"/>
        </w:rPr>
      </w:pPr>
      <w:r w:rsidRPr="00554996">
        <w:rPr>
          <w:rFonts w:ascii="Arial" w:hAnsi="Arial" w:cs="Arial"/>
          <w:sz w:val="24"/>
          <w:szCs w:val="24"/>
        </w:rPr>
        <w:t>Young Peoples Service</w:t>
      </w:r>
    </w:p>
    <w:p w14:paraId="371FA39F" w14:textId="77777777" w:rsidR="000B7189" w:rsidRPr="00554996" w:rsidRDefault="000B7189" w:rsidP="000B7189">
      <w:pPr>
        <w:spacing w:after="0"/>
        <w:jc w:val="both"/>
        <w:rPr>
          <w:rFonts w:cs="Arial"/>
          <w:szCs w:val="24"/>
        </w:rPr>
      </w:pPr>
    </w:p>
    <w:p w14:paraId="53D4DBE8" w14:textId="77777777" w:rsidR="000B7189" w:rsidRPr="00554996" w:rsidRDefault="000B7189" w:rsidP="000B7189">
      <w:pPr>
        <w:spacing w:after="0"/>
        <w:jc w:val="both"/>
        <w:rPr>
          <w:rFonts w:cs="Arial"/>
          <w:szCs w:val="24"/>
        </w:rPr>
      </w:pPr>
      <w:r w:rsidRPr="00554996">
        <w:rPr>
          <w:rFonts w:cs="Arial"/>
          <w:szCs w:val="24"/>
        </w:rPr>
        <w:t>In addition, important links are in place with the following organisation:</w:t>
      </w:r>
    </w:p>
    <w:p w14:paraId="2805489F" w14:textId="77777777" w:rsidR="000B7189" w:rsidRPr="00554996" w:rsidRDefault="000B7189" w:rsidP="000B7189">
      <w:pPr>
        <w:spacing w:after="0"/>
        <w:jc w:val="both"/>
        <w:rPr>
          <w:rFonts w:cs="Arial"/>
          <w:szCs w:val="24"/>
        </w:rPr>
      </w:pPr>
    </w:p>
    <w:p w14:paraId="6DBFC078" w14:textId="77777777" w:rsidR="000B7189" w:rsidRPr="00554996" w:rsidRDefault="000B7189" w:rsidP="003514F1">
      <w:pPr>
        <w:pStyle w:val="ListParagraph"/>
        <w:numPr>
          <w:ilvl w:val="0"/>
          <w:numId w:val="64"/>
        </w:numPr>
        <w:spacing w:after="0" w:line="240" w:lineRule="auto"/>
        <w:jc w:val="both"/>
        <w:rPr>
          <w:rFonts w:ascii="Arial" w:hAnsi="Arial" w:cs="Arial"/>
          <w:sz w:val="24"/>
          <w:szCs w:val="24"/>
        </w:rPr>
      </w:pPr>
      <w:r w:rsidRPr="00554996">
        <w:rPr>
          <w:rFonts w:ascii="Arial" w:hAnsi="Arial" w:cs="Arial"/>
          <w:sz w:val="24"/>
          <w:szCs w:val="24"/>
        </w:rPr>
        <w:t>Placing Authorities</w:t>
      </w:r>
    </w:p>
    <w:p w14:paraId="7047AB16" w14:textId="77777777" w:rsidR="000B7189" w:rsidRPr="00554996" w:rsidRDefault="000B7189" w:rsidP="003514F1">
      <w:pPr>
        <w:pStyle w:val="ListParagraph"/>
        <w:spacing w:after="0" w:line="240" w:lineRule="auto"/>
        <w:jc w:val="both"/>
        <w:rPr>
          <w:rFonts w:ascii="Arial" w:hAnsi="Arial" w:cs="Arial"/>
          <w:sz w:val="24"/>
          <w:szCs w:val="24"/>
        </w:rPr>
      </w:pPr>
    </w:p>
    <w:p w14:paraId="087B4FA0" w14:textId="77777777" w:rsidR="000B7189" w:rsidRPr="00554996" w:rsidRDefault="000B7189" w:rsidP="003514F1">
      <w:pPr>
        <w:pStyle w:val="ListParagraph"/>
        <w:numPr>
          <w:ilvl w:val="0"/>
          <w:numId w:val="64"/>
        </w:numPr>
        <w:spacing w:after="0" w:line="240" w:lineRule="auto"/>
        <w:jc w:val="both"/>
        <w:rPr>
          <w:rFonts w:ascii="Arial" w:hAnsi="Arial" w:cs="Arial"/>
          <w:sz w:val="24"/>
          <w:szCs w:val="24"/>
        </w:rPr>
      </w:pPr>
      <w:r w:rsidRPr="00554996">
        <w:rPr>
          <w:rFonts w:ascii="Arial" w:hAnsi="Arial" w:cs="Arial"/>
          <w:sz w:val="24"/>
          <w:szCs w:val="24"/>
        </w:rPr>
        <w:t>Social Services</w:t>
      </w:r>
    </w:p>
    <w:p w14:paraId="7DAA5E80" w14:textId="77777777" w:rsidR="005D37A6" w:rsidRPr="00554996" w:rsidRDefault="005D37A6" w:rsidP="003514F1">
      <w:pPr>
        <w:pStyle w:val="ListParagraph"/>
        <w:spacing w:line="240" w:lineRule="auto"/>
        <w:rPr>
          <w:rFonts w:ascii="Arial" w:hAnsi="Arial" w:cs="Arial"/>
          <w:sz w:val="24"/>
          <w:szCs w:val="24"/>
        </w:rPr>
      </w:pPr>
    </w:p>
    <w:p w14:paraId="0BF8493E" w14:textId="77777777" w:rsidR="005D37A6" w:rsidRPr="00554996" w:rsidRDefault="005D37A6" w:rsidP="003514F1">
      <w:pPr>
        <w:pStyle w:val="ListParagraph"/>
        <w:numPr>
          <w:ilvl w:val="0"/>
          <w:numId w:val="64"/>
        </w:numPr>
        <w:spacing w:after="0" w:line="240" w:lineRule="auto"/>
        <w:jc w:val="both"/>
        <w:rPr>
          <w:rFonts w:ascii="Arial" w:hAnsi="Arial" w:cs="Arial"/>
          <w:sz w:val="24"/>
          <w:szCs w:val="24"/>
        </w:rPr>
      </w:pPr>
      <w:r w:rsidRPr="00554996">
        <w:rPr>
          <w:rFonts w:ascii="Arial" w:hAnsi="Arial" w:cs="Arial"/>
          <w:sz w:val="24"/>
          <w:szCs w:val="24"/>
        </w:rPr>
        <w:t>Adult Care Servi</w:t>
      </w:r>
      <w:r w:rsidR="003454EF" w:rsidRPr="00554996">
        <w:rPr>
          <w:rFonts w:ascii="Arial" w:hAnsi="Arial" w:cs="Arial"/>
          <w:sz w:val="24"/>
          <w:szCs w:val="24"/>
        </w:rPr>
        <w:t>c</w:t>
      </w:r>
      <w:r w:rsidRPr="00554996">
        <w:rPr>
          <w:rFonts w:ascii="Arial" w:hAnsi="Arial" w:cs="Arial"/>
          <w:sz w:val="24"/>
          <w:szCs w:val="24"/>
        </w:rPr>
        <w:t>es</w:t>
      </w:r>
    </w:p>
    <w:p w14:paraId="4F1E8300" w14:textId="77777777" w:rsidR="000B7189" w:rsidRPr="00554996" w:rsidRDefault="000B7189" w:rsidP="00556C51">
      <w:pPr>
        <w:pStyle w:val="ListParagraph"/>
        <w:rPr>
          <w:rFonts w:ascii="Arial" w:hAnsi="Arial" w:cs="Arial"/>
          <w:sz w:val="24"/>
          <w:szCs w:val="24"/>
        </w:rPr>
      </w:pPr>
    </w:p>
    <w:p w14:paraId="311DCA9A" w14:textId="3665EF75" w:rsidR="00E67023" w:rsidRPr="003514F1" w:rsidRDefault="00E67023" w:rsidP="003514F1">
      <w:pPr>
        <w:pStyle w:val="ListParagraph"/>
        <w:numPr>
          <w:ilvl w:val="0"/>
          <w:numId w:val="49"/>
        </w:numPr>
        <w:spacing w:after="0"/>
        <w:jc w:val="both"/>
        <w:rPr>
          <w:rFonts w:ascii="Arial" w:hAnsi="Arial" w:cs="Arial"/>
          <w:b/>
          <w:sz w:val="24"/>
          <w:szCs w:val="24"/>
        </w:rPr>
      </w:pPr>
      <w:r w:rsidRPr="003514F1">
        <w:rPr>
          <w:rFonts w:ascii="Arial" w:hAnsi="Arial" w:cs="Arial"/>
          <w:b/>
          <w:sz w:val="24"/>
          <w:szCs w:val="24"/>
        </w:rPr>
        <w:t>Other Guidance relevant to this policy:</w:t>
      </w:r>
    </w:p>
    <w:p w14:paraId="5EF241B2" w14:textId="77777777" w:rsidR="00A546AB" w:rsidRPr="00554996" w:rsidRDefault="00A546AB" w:rsidP="00E67023">
      <w:pPr>
        <w:spacing w:after="0"/>
        <w:jc w:val="both"/>
        <w:rPr>
          <w:b/>
        </w:rPr>
      </w:pPr>
    </w:p>
    <w:p w14:paraId="0ECF3C02" w14:textId="70A0EDD8" w:rsidR="00E67023" w:rsidRPr="00554996"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Working Together to Safeguard Children</w:t>
      </w:r>
      <w:r w:rsidR="00B61DCB" w:rsidRPr="00554996">
        <w:rPr>
          <w:rFonts w:ascii="Arial" w:hAnsi="Arial" w:cs="Arial"/>
          <w:sz w:val="24"/>
          <w:szCs w:val="24"/>
        </w:rPr>
        <w:t xml:space="preserve">: A guide to inter-agency working to safeguard and promote the welfare of children </w:t>
      </w:r>
      <w:r w:rsidR="00403D10" w:rsidRPr="00554996">
        <w:rPr>
          <w:rFonts w:ascii="Arial" w:hAnsi="Arial" w:cs="Arial"/>
          <w:sz w:val="24"/>
          <w:szCs w:val="24"/>
        </w:rPr>
        <w:t>(</w:t>
      </w:r>
      <w:r w:rsidR="00B61DCB" w:rsidRPr="00554996">
        <w:rPr>
          <w:rFonts w:ascii="Arial" w:hAnsi="Arial" w:cs="Arial"/>
          <w:sz w:val="24"/>
          <w:szCs w:val="24"/>
        </w:rPr>
        <w:t>July 2018</w:t>
      </w:r>
      <w:r w:rsidR="00E204A7">
        <w:rPr>
          <w:rFonts w:ascii="Arial" w:hAnsi="Arial" w:cs="Arial"/>
          <w:sz w:val="24"/>
          <w:szCs w:val="24"/>
        </w:rPr>
        <w:t xml:space="preserve"> including updates 2022</w:t>
      </w:r>
      <w:r w:rsidR="00403D10" w:rsidRPr="00554996">
        <w:rPr>
          <w:rFonts w:ascii="Arial" w:hAnsi="Arial" w:cs="Arial"/>
          <w:sz w:val="24"/>
          <w:szCs w:val="24"/>
        </w:rPr>
        <w:t>)</w:t>
      </w:r>
      <w:r w:rsidR="00267814" w:rsidRPr="00554996">
        <w:rPr>
          <w:rFonts w:ascii="Arial" w:hAnsi="Arial" w:cs="Arial"/>
          <w:sz w:val="24"/>
          <w:szCs w:val="24"/>
        </w:rPr>
        <w:t>.</w:t>
      </w:r>
    </w:p>
    <w:p w14:paraId="7E7AC2BC" w14:textId="77777777" w:rsidR="00267814" w:rsidRPr="00554996" w:rsidRDefault="00267814" w:rsidP="00267814">
      <w:pPr>
        <w:pStyle w:val="ListParagraph"/>
        <w:spacing w:after="0"/>
        <w:jc w:val="both"/>
        <w:rPr>
          <w:rFonts w:ascii="Arial" w:hAnsi="Arial" w:cs="Arial"/>
          <w:sz w:val="24"/>
          <w:szCs w:val="24"/>
        </w:rPr>
      </w:pPr>
    </w:p>
    <w:p w14:paraId="3F3DD33F" w14:textId="3B834BA0" w:rsidR="00B61DCB" w:rsidRPr="00554996" w:rsidRDefault="00B61DCB"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 xml:space="preserve">Keeping </w:t>
      </w:r>
      <w:r w:rsidR="002A17FE" w:rsidRPr="00554996">
        <w:rPr>
          <w:rFonts w:ascii="Arial" w:hAnsi="Arial" w:cs="Arial"/>
          <w:sz w:val="24"/>
          <w:szCs w:val="24"/>
        </w:rPr>
        <w:t>C</w:t>
      </w:r>
      <w:r w:rsidRPr="00554996">
        <w:rPr>
          <w:rFonts w:ascii="Arial" w:hAnsi="Arial" w:cs="Arial"/>
          <w:sz w:val="24"/>
          <w:szCs w:val="24"/>
        </w:rPr>
        <w:t xml:space="preserve">hildren </w:t>
      </w:r>
      <w:r w:rsidR="002A17FE" w:rsidRPr="00554996">
        <w:rPr>
          <w:rFonts w:ascii="Arial" w:hAnsi="Arial" w:cs="Arial"/>
          <w:sz w:val="24"/>
          <w:szCs w:val="24"/>
        </w:rPr>
        <w:t>S</w:t>
      </w:r>
      <w:r w:rsidRPr="00554996">
        <w:rPr>
          <w:rFonts w:ascii="Arial" w:hAnsi="Arial" w:cs="Arial"/>
          <w:sz w:val="24"/>
          <w:szCs w:val="24"/>
        </w:rPr>
        <w:t xml:space="preserve">afe in </w:t>
      </w:r>
      <w:r w:rsidR="002A17FE" w:rsidRPr="00554996">
        <w:rPr>
          <w:rFonts w:ascii="Arial" w:hAnsi="Arial" w:cs="Arial"/>
          <w:sz w:val="24"/>
          <w:szCs w:val="24"/>
        </w:rPr>
        <w:t>E</w:t>
      </w:r>
      <w:r w:rsidRPr="00554996">
        <w:rPr>
          <w:rFonts w:ascii="Arial" w:hAnsi="Arial" w:cs="Arial"/>
          <w:sz w:val="24"/>
          <w:szCs w:val="24"/>
        </w:rPr>
        <w:t xml:space="preserve">ducation: Statutory guidance for schools and </w:t>
      </w:r>
      <w:r w:rsidR="00391FBE" w:rsidRPr="00554996">
        <w:rPr>
          <w:rFonts w:ascii="Arial" w:hAnsi="Arial" w:cs="Arial"/>
          <w:sz w:val="24"/>
          <w:szCs w:val="24"/>
        </w:rPr>
        <w:t>colleges (</w:t>
      </w:r>
      <w:r w:rsidRPr="00554996">
        <w:rPr>
          <w:rFonts w:ascii="Arial" w:hAnsi="Arial" w:cs="Arial"/>
          <w:sz w:val="24"/>
          <w:szCs w:val="24"/>
        </w:rPr>
        <w:t>20</w:t>
      </w:r>
      <w:r w:rsidR="00F420BB" w:rsidRPr="00554996">
        <w:rPr>
          <w:rFonts w:ascii="Arial" w:hAnsi="Arial" w:cs="Arial"/>
          <w:sz w:val="24"/>
          <w:szCs w:val="24"/>
        </w:rPr>
        <w:t>2</w:t>
      </w:r>
      <w:r w:rsidR="00E204A7">
        <w:rPr>
          <w:rFonts w:ascii="Arial" w:hAnsi="Arial" w:cs="Arial"/>
          <w:sz w:val="24"/>
          <w:szCs w:val="24"/>
        </w:rPr>
        <w:t>2 and updated version to be implemented in September 2023</w:t>
      </w:r>
      <w:r w:rsidR="00403D10" w:rsidRPr="00554996">
        <w:rPr>
          <w:rFonts w:ascii="Arial" w:hAnsi="Arial" w:cs="Arial"/>
          <w:sz w:val="24"/>
          <w:szCs w:val="24"/>
        </w:rPr>
        <w:t>)</w:t>
      </w:r>
      <w:r w:rsidR="00267814" w:rsidRPr="00554996">
        <w:rPr>
          <w:rFonts w:ascii="Arial" w:hAnsi="Arial" w:cs="Arial"/>
          <w:sz w:val="24"/>
          <w:szCs w:val="24"/>
        </w:rPr>
        <w:t>.</w:t>
      </w:r>
    </w:p>
    <w:p w14:paraId="5B25CF84" w14:textId="77777777" w:rsidR="00267814" w:rsidRPr="00554996" w:rsidRDefault="00267814" w:rsidP="00267814">
      <w:pPr>
        <w:spacing w:after="0"/>
        <w:jc w:val="both"/>
        <w:rPr>
          <w:rFonts w:cs="Arial"/>
          <w:szCs w:val="24"/>
        </w:rPr>
      </w:pPr>
    </w:p>
    <w:p w14:paraId="7ED8B9B2" w14:textId="77777777" w:rsidR="00267814" w:rsidRPr="00554996"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 xml:space="preserve">The Children Act 1989 Guidance and Regulations Volume 2 (Care Planning Placement and Case Review) and Volume 3 (Planning Transition to Adulthood </w:t>
      </w:r>
      <w:r w:rsidRPr="00554996">
        <w:rPr>
          <w:rFonts w:ascii="Arial" w:hAnsi="Arial" w:cs="Arial"/>
          <w:sz w:val="24"/>
          <w:szCs w:val="24"/>
        </w:rPr>
        <w:lastRenderedPageBreak/>
        <w:t>for Care Leavers): Guidance setting out the responsibilities of local authorities towards looked after children and care leavers</w:t>
      </w:r>
      <w:r w:rsidR="00267814" w:rsidRPr="00554996">
        <w:rPr>
          <w:rFonts w:ascii="Arial" w:hAnsi="Arial" w:cs="Arial"/>
          <w:sz w:val="24"/>
          <w:szCs w:val="24"/>
        </w:rPr>
        <w:t>.</w:t>
      </w:r>
    </w:p>
    <w:p w14:paraId="41DDEC68" w14:textId="64B8AE01" w:rsidR="00E67023" w:rsidRPr="00554996" w:rsidRDefault="00E67023" w:rsidP="003514F1">
      <w:pPr>
        <w:spacing w:after="0"/>
        <w:ind w:firstLine="72"/>
        <w:jc w:val="both"/>
        <w:rPr>
          <w:rFonts w:cs="Arial"/>
          <w:szCs w:val="24"/>
        </w:rPr>
      </w:pPr>
    </w:p>
    <w:p w14:paraId="79C3276C" w14:textId="05C689E7" w:rsidR="00E67023" w:rsidRPr="00554996"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 xml:space="preserve">Equality Act 2010: Advice for schools: Non-statutory advice from the Department for Education, produced to help schools understand how the Equality Act affects them and how to fulfil their duties under the </w:t>
      </w:r>
      <w:r w:rsidR="00267814" w:rsidRPr="00554996">
        <w:rPr>
          <w:rFonts w:ascii="Arial" w:hAnsi="Arial" w:cs="Arial"/>
          <w:sz w:val="24"/>
          <w:szCs w:val="24"/>
        </w:rPr>
        <w:t>Act.</w:t>
      </w:r>
    </w:p>
    <w:p w14:paraId="613DA68C" w14:textId="77777777" w:rsidR="00267814" w:rsidRPr="00554996" w:rsidRDefault="00267814" w:rsidP="00267814">
      <w:pPr>
        <w:spacing w:after="0"/>
        <w:jc w:val="both"/>
        <w:rPr>
          <w:rFonts w:cs="Arial"/>
          <w:szCs w:val="24"/>
        </w:rPr>
      </w:pPr>
    </w:p>
    <w:p w14:paraId="57DC6E88" w14:textId="619BEC87" w:rsidR="00267814" w:rsidRPr="00554996"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Reasonable adjustments for disabled pupils (201</w:t>
      </w:r>
      <w:r w:rsidR="00291EF4">
        <w:rPr>
          <w:rFonts w:ascii="Arial" w:hAnsi="Arial" w:cs="Arial"/>
          <w:sz w:val="24"/>
          <w:szCs w:val="24"/>
        </w:rPr>
        <w:t>5</w:t>
      </w:r>
      <w:r w:rsidRPr="00554996">
        <w:rPr>
          <w:rFonts w:ascii="Arial" w:hAnsi="Arial" w:cs="Arial"/>
          <w:sz w:val="24"/>
          <w:szCs w:val="24"/>
        </w:rPr>
        <w:t>): Technical guidance from the Equality and Human Rights Commission</w:t>
      </w:r>
      <w:r w:rsidR="00267814" w:rsidRPr="00554996">
        <w:rPr>
          <w:rFonts w:ascii="Arial" w:hAnsi="Arial" w:cs="Arial"/>
          <w:sz w:val="24"/>
          <w:szCs w:val="24"/>
        </w:rPr>
        <w:t>.</w:t>
      </w:r>
    </w:p>
    <w:p w14:paraId="4ECC4BAD" w14:textId="1BF84D48" w:rsidR="00E67023" w:rsidRPr="00554996" w:rsidRDefault="00E67023" w:rsidP="003514F1">
      <w:pPr>
        <w:spacing w:after="0"/>
        <w:ind w:firstLine="72"/>
        <w:jc w:val="both"/>
        <w:rPr>
          <w:rFonts w:cs="Arial"/>
          <w:szCs w:val="24"/>
        </w:rPr>
      </w:pPr>
    </w:p>
    <w:p w14:paraId="1E969A92" w14:textId="7C8A414A" w:rsidR="00267814" w:rsidRPr="00554996"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Supporting pupils at school with medical conditions (2014</w:t>
      </w:r>
      <w:r w:rsidR="00291EF4">
        <w:rPr>
          <w:rFonts w:ascii="Arial" w:hAnsi="Arial" w:cs="Arial"/>
          <w:sz w:val="24"/>
          <w:szCs w:val="24"/>
        </w:rPr>
        <w:t xml:space="preserve"> updated 2017</w:t>
      </w:r>
      <w:r w:rsidRPr="00554996">
        <w:rPr>
          <w:rFonts w:ascii="Arial" w:hAnsi="Arial" w:cs="Arial"/>
          <w:sz w:val="24"/>
          <w:szCs w:val="24"/>
        </w:rPr>
        <w:t>): statutory guidance from the Department for Education</w:t>
      </w:r>
      <w:r w:rsidR="00267814" w:rsidRPr="00554996">
        <w:rPr>
          <w:rFonts w:ascii="Arial" w:hAnsi="Arial" w:cs="Arial"/>
          <w:sz w:val="24"/>
          <w:szCs w:val="24"/>
        </w:rPr>
        <w:t>.</w:t>
      </w:r>
    </w:p>
    <w:p w14:paraId="0E8005FD" w14:textId="1FB992BB" w:rsidR="00E67023" w:rsidRPr="00554996" w:rsidRDefault="00E67023" w:rsidP="003514F1">
      <w:pPr>
        <w:spacing w:after="0"/>
        <w:ind w:firstLine="72"/>
        <w:jc w:val="both"/>
        <w:rPr>
          <w:rFonts w:cs="Arial"/>
          <w:szCs w:val="24"/>
        </w:rPr>
      </w:pPr>
    </w:p>
    <w:p w14:paraId="60728217" w14:textId="7866D0EC" w:rsidR="00B61DCB" w:rsidRPr="00554996" w:rsidRDefault="00B61DCB"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 xml:space="preserve">Special educational needs and disability code of practice:  0 to 25 years Statutory guidance for organisations which work with and support children and young people who have special educational needs or disabilities </w:t>
      </w:r>
      <w:r w:rsidR="00403D10" w:rsidRPr="00554996">
        <w:rPr>
          <w:rFonts w:ascii="Arial" w:hAnsi="Arial" w:cs="Arial"/>
          <w:sz w:val="24"/>
          <w:szCs w:val="24"/>
        </w:rPr>
        <w:t>(</w:t>
      </w:r>
      <w:r w:rsidRPr="00554996">
        <w:rPr>
          <w:rFonts w:ascii="Arial" w:hAnsi="Arial" w:cs="Arial"/>
          <w:sz w:val="24"/>
          <w:szCs w:val="24"/>
        </w:rPr>
        <w:t>January 2015</w:t>
      </w:r>
      <w:r w:rsidR="00291EF4">
        <w:rPr>
          <w:rFonts w:ascii="Arial" w:hAnsi="Arial" w:cs="Arial"/>
          <w:sz w:val="24"/>
          <w:szCs w:val="24"/>
        </w:rPr>
        <w:t xml:space="preserve"> updates up to 2020</w:t>
      </w:r>
      <w:r w:rsidR="00403D10" w:rsidRPr="00554996">
        <w:rPr>
          <w:rFonts w:ascii="Arial" w:hAnsi="Arial" w:cs="Arial"/>
          <w:sz w:val="24"/>
          <w:szCs w:val="24"/>
        </w:rPr>
        <w:t>)</w:t>
      </w:r>
      <w:r w:rsidR="00267814" w:rsidRPr="00554996">
        <w:rPr>
          <w:rFonts w:ascii="Arial" w:hAnsi="Arial" w:cs="Arial"/>
          <w:sz w:val="24"/>
          <w:szCs w:val="24"/>
        </w:rPr>
        <w:t>.</w:t>
      </w:r>
    </w:p>
    <w:p w14:paraId="5A104E0D" w14:textId="77777777" w:rsidR="00267814" w:rsidRPr="00554996" w:rsidRDefault="00267814" w:rsidP="00267814">
      <w:pPr>
        <w:spacing w:after="0"/>
        <w:jc w:val="both"/>
        <w:rPr>
          <w:rFonts w:cs="Arial"/>
          <w:szCs w:val="24"/>
        </w:rPr>
      </w:pPr>
    </w:p>
    <w:p w14:paraId="23F59BA0" w14:textId="010C9DEE" w:rsidR="00E67023" w:rsidRDefault="00E67023" w:rsidP="003514F1">
      <w:pPr>
        <w:pStyle w:val="ListParagraph"/>
        <w:numPr>
          <w:ilvl w:val="0"/>
          <w:numId w:val="65"/>
        </w:numPr>
        <w:spacing w:after="0"/>
        <w:jc w:val="both"/>
        <w:rPr>
          <w:rFonts w:ascii="Arial" w:hAnsi="Arial" w:cs="Arial"/>
          <w:sz w:val="24"/>
          <w:szCs w:val="24"/>
        </w:rPr>
      </w:pPr>
      <w:r w:rsidRPr="00554996">
        <w:rPr>
          <w:rFonts w:ascii="Arial" w:hAnsi="Arial" w:cs="Arial"/>
          <w:sz w:val="24"/>
          <w:szCs w:val="24"/>
        </w:rPr>
        <w:t>The Mental Capacity Act Code of Practice: Protecting the vulnerable (20</w:t>
      </w:r>
      <w:r w:rsidR="00291EF4">
        <w:rPr>
          <w:rFonts w:ascii="Arial" w:hAnsi="Arial" w:cs="Arial"/>
          <w:sz w:val="24"/>
          <w:szCs w:val="24"/>
        </w:rPr>
        <w:t>13 updated 2020</w:t>
      </w:r>
      <w:r w:rsidRPr="00554996">
        <w:rPr>
          <w:rFonts w:ascii="Arial" w:hAnsi="Arial" w:cs="Arial"/>
          <w:sz w:val="24"/>
          <w:szCs w:val="24"/>
        </w:rPr>
        <w:t>)</w:t>
      </w:r>
      <w:r w:rsidR="00267814" w:rsidRPr="00554996">
        <w:rPr>
          <w:rFonts w:ascii="Arial" w:hAnsi="Arial" w:cs="Arial"/>
          <w:sz w:val="24"/>
          <w:szCs w:val="24"/>
        </w:rPr>
        <w:t>.</w:t>
      </w:r>
    </w:p>
    <w:p w14:paraId="4CF939CB" w14:textId="77777777" w:rsidR="008F7B50" w:rsidRPr="008F7B50" w:rsidRDefault="008F7B50" w:rsidP="008F7B50">
      <w:pPr>
        <w:pStyle w:val="ListParagraph"/>
        <w:rPr>
          <w:rFonts w:ascii="Arial" w:hAnsi="Arial" w:cs="Arial"/>
          <w:sz w:val="24"/>
          <w:szCs w:val="24"/>
        </w:rPr>
      </w:pPr>
    </w:p>
    <w:p w14:paraId="2DC086EF" w14:textId="4F2BDE14" w:rsidR="008F7B50" w:rsidRPr="008F7B50" w:rsidRDefault="008F7B50" w:rsidP="008F7B50">
      <w:pPr>
        <w:pStyle w:val="ListParagraph"/>
        <w:numPr>
          <w:ilvl w:val="0"/>
          <w:numId w:val="49"/>
        </w:numPr>
        <w:jc w:val="both"/>
        <w:rPr>
          <w:rFonts w:ascii="Arial" w:eastAsia="BatangChe" w:hAnsi="Arial" w:cs="Arial"/>
          <w:b/>
          <w:bCs/>
          <w:sz w:val="24"/>
          <w:szCs w:val="24"/>
        </w:rPr>
      </w:pPr>
      <w:r w:rsidRPr="008F7B50">
        <w:rPr>
          <w:rFonts w:ascii="Arial" w:eastAsia="BatangChe" w:hAnsi="Arial" w:cs="Arial"/>
          <w:b/>
          <w:bCs/>
          <w:sz w:val="24"/>
          <w:szCs w:val="24"/>
        </w:rPr>
        <w:t xml:space="preserve">Monitoring Arrangements </w:t>
      </w:r>
    </w:p>
    <w:p w14:paraId="4E053E23" w14:textId="77777777" w:rsidR="008F7B50" w:rsidRPr="009671F5" w:rsidRDefault="008F7B50" w:rsidP="008F7B50">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3A2DB136" w14:textId="77777777" w:rsidR="008F7B50" w:rsidRDefault="008F7B50" w:rsidP="008F7B50">
      <w:pPr>
        <w:jc w:val="both"/>
        <w:rPr>
          <w:rFonts w:eastAsia="BatangChe" w:cs="Arial"/>
          <w:b/>
          <w:bCs/>
          <w:szCs w:val="24"/>
        </w:rPr>
      </w:pPr>
    </w:p>
    <w:p w14:paraId="05F43F0F" w14:textId="2CDB5D32" w:rsidR="008F7B50" w:rsidRPr="008F7B50" w:rsidRDefault="008F7B50" w:rsidP="008F7B50">
      <w:pPr>
        <w:pStyle w:val="ListParagraph"/>
        <w:numPr>
          <w:ilvl w:val="0"/>
          <w:numId w:val="49"/>
        </w:numPr>
        <w:jc w:val="both"/>
        <w:rPr>
          <w:rFonts w:ascii="Arial" w:eastAsia="BatangChe" w:hAnsi="Arial" w:cs="Arial"/>
          <w:b/>
          <w:bCs/>
          <w:sz w:val="24"/>
          <w:szCs w:val="24"/>
        </w:rPr>
      </w:pPr>
      <w:r w:rsidRPr="008F7B50">
        <w:rPr>
          <w:rFonts w:ascii="Arial" w:eastAsia="BatangChe" w:hAnsi="Arial" w:cs="Arial"/>
          <w:b/>
          <w:bCs/>
          <w:sz w:val="24"/>
          <w:szCs w:val="24"/>
        </w:rPr>
        <w:t xml:space="preserve"> Linked Policies </w:t>
      </w:r>
    </w:p>
    <w:p w14:paraId="0623DF25" w14:textId="77777777" w:rsidR="008F7B50" w:rsidRDefault="008F7B50" w:rsidP="008F7B50">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293446DD" w14:textId="77777777" w:rsidR="008F7B50" w:rsidRPr="0045319B" w:rsidRDefault="008F7B50" w:rsidP="008F7B50">
      <w:pPr>
        <w:pStyle w:val="1bodycopy10pt"/>
        <w:rPr>
          <w:sz w:val="24"/>
        </w:rPr>
      </w:pPr>
    </w:p>
    <w:p w14:paraId="3BB5970D" w14:textId="7D7268EB" w:rsidR="00170AA0" w:rsidRPr="008F7B50" w:rsidRDefault="00005325"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 xml:space="preserve">Single </w:t>
      </w:r>
      <w:r w:rsidR="00170AA0" w:rsidRPr="008F7B50">
        <w:rPr>
          <w:rFonts w:ascii="Arial" w:hAnsi="Arial" w:cs="Arial"/>
          <w:sz w:val="24"/>
          <w:szCs w:val="24"/>
        </w:rPr>
        <w:t>Equality Policy</w:t>
      </w:r>
    </w:p>
    <w:p w14:paraId="3D014F2D" w14:textId="77777777" w:rsidR="00170AA0" w:rsidRPr="008F7B50" w:rsidRDefault="00170AA0"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3 Year DDA</w:t>
      </w:r>
    </w:p>
    <w:p w14:paraId="2683D294" w14:textId="667B6E61" w:rsidR="00170AA0" w:rsidRPr="008F7B50" w:rsidRDefault="00170AA0"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Behaviour Policy</w:t>
      </w:r>
    </w:p>
    <w:p w14:paraId="28467E65" w14:textId="0835908F"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Behaviour Support and Physical Intervention Policy</w:t>
      </w:r>
    </w:p>
    <w:p w14:paraId="2A323DC0" w14:textId="77777777" w:rsidR="00170AA0" w:rsidRPr="008F7B50" w:rsidRDefault="00170AA0"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Anti-Bullying Policy</w:t>
      </w:r>
    </w:p>
    <w:p w14:paraId="6477BB40" w14:textId="77777777" w:rsidR="00C00759" w:rsidRPr="008F7B50" w:rsidRDefault="00C00759"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Assessment and Marking Policy</w:t>
      </w:r>
    </w:p>
    <w:p w14:paraId="6057718C" w14:textId="7B96AFAD" w:rsidR="00FB6EC9" w:rsidRPr="008F7B50" w:rsidRDefault="00FB6EC9"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Complaints</w:t>
      </w:r>
      <w:r w:rsidR="00F420BB" w:rsidRPr="008F7B50">
        <w:rPr>
          <w:rFonts w:ascii="Arial" w:hAnsi="Arial" w:cs="Arial"/>
          <w:sz w:val="24"/>
          <w:szCs w:val="24"/>
        </w:rPr>
        <w:t xml:space="preserve"> and Representation</w:t>
      </w:r>
      <w:r w:rsidRPr="008F7B50">
        <w:rPr>
          <w:rFonts w:ascii="Arial" w:hAnsi="Arial" w:cs="Arial"/>
          <w:sz w:val="24"/>
          <w:szCs w:val="24"/>
        </w:rPr>
        <w:t xml:space="preserve"> P</w:t>
      </w:r>
      <w:r w:rsidR="00F420BB" w:rsidRPr="008F7B50">
        <w:rPr>
          <w:rFonts w:ascii="Arial" w:hAnsi="Arial" w:cs="Arial"/>
          <w:sz w:val="24"/>
          <w:szCs w:val="24"/>
        </w:rPr>
        <w:t>olicy</w:t>
      </w:r>
    </w:p>
    <w:p w14:paraId="5EDE7CD4" w14:textId="4D487D6D"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Admissions Policy</w:t>
      </w:r>
    </w:p>
    <w:p w14:paraId="7100A3F9" w14:textId="6440BC12"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Curriculum Policy</w:t>
      </w:r>
    </w:p>
    <w:p w14:paraId="227BFC6C" w14:textId="0FA67F95"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Early Help Assessment Offer</w:t>
      </w:r>
    </w:p>
    <w:p w14:paraId="01792FA1" w14:textId="7E674F02"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Pathway to Adulthood Curriculum Policy</w:t>
      </w:r>
    </w:p>
    <w:p w14:paraId="5C4EF5F6" w14:textId="3E6C58AF" w:rsidR="00F420BB" w:rsidRPr="008F7B50" w:rsidRDefault="00F420BB" w:rsidP="008F7B50">
      <w:pPr>
        <w:pStyle w:val="ListParagraph"/>
        <w:numPr>
          <w:ilvl w:val="0"/>
          <w:numId w:val="67"/>
        </w:numPr>
        <w:spacing w:after="0"/>
        <w:jc w:val="both"/>
        <w:rPr>
          <w:rFonts w:ascii="Arial" w:hAnsi="Arial" w:cs="Arial"/>
          <w:sz w:val="24"/>
          <w:szCs w:val="24"/>
        </w:rPr>
      </w:pPr>
      <w:r w:rsidRPr="008F7B50">
        <w:rPr>
          <w:rFonts w:ascii="Arial" w:hAnsi="Arial" w:cs="Arial"/>
          <w:sz w:val="24"/>
          <w:szCs w:val="24"/>
        </w:rPr>
        <w:t>Safeguarding Policy</w:t>
      </w:r>
    </w:p>
    <w:p w14:paraId="3B27CD15" w14:textId="77777777" w:rsidR="00A023D7" w:rsidRPr="00EA3AEB" w:rsidRDefault="00A023D7" w:rsidP="00EA3AEB">
      <w:pPr>
        <w:rPr>
          <w:rFonts w:cs="Arial"/>
          <w:szCs w:val="24"/>
        </w:rPr>
      </w:pPr>
    </w:p>
    <w:p w14:paraId="2F856B72" w14:textId="77777777" w:rsidR="00D86C2B" w:rsidRPr="00554996" w:rsidRDefault="00D86C2B">
      <w:pPr>
        <w:rPr>
          <w:rFonts w:cs="Arial"/>
          <w:b/>
          <w:szCs w:val="24"/>
        </w:rPr>
      </w:pPr>
      <w:r w:rsidRPr="00554996">
        <w:rPr>
          <w:rFonts w:cs="Arial"/>
          <w:b/>
          <w:szCs w:val="24"/>
        </w:rPr>
        <w:br w:type="page"/>
      </w:r>
    </w:p>
    <w:p w14:paraId="158E097F" w14:textId="7CDE6CC8" w:rsidR="00267814" w:rsidRDefault="00267814" w:rsidP="009753FE">
      <w:pPr>
        <w:spacing w:before="240" w:after="0"/>
        <w:rPr>
          <w:rFonts w:cs="Arial"/>
          <w:b/>
          <w:szCs w:val="24"/>
        </w:rPr>
      </w:pPr>
    </w:p>
    <w:p w14:paraId="0585BD00" w14:textId="77777777" w:rsidR="00BE18E7" w:rsidRPr="00554996" w:rsidRDefault="00BE18E7" w:rsidP="009753FE">
      <w:pPr>
        <w:spacing w:before="240" w:after="0"/>
        <w:rPr>
          <w:rFonts w:cs="Arial"/>
          <w:b/>
          <w:szCs w:val="24"/>
        </w:rPr>
      </w:pPr>
    </w:p>
    <w:tbl>
      <w:tblPr>
        <w:tblpPr w:leftFromText="180" w:rightFromText="180" w:vertAnchor="text" w:horzAnchor="margin" w:tblpXSpec="center" w:tblpY="-9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338"/>
        <w:gridCol w:w="315"/>
        <w:gridCol w:w="708"/>
        <w:gridCol w:w="217"/>
        <w:gridCol w:w="211"/>
        <w:gridCol w:w="15"/>
        <w:gridCol w:w="601"/>
        <w:gridCol w:w="301"/>
        <w:gridCol w:w="113"/>
        <w:gridCol w:w="385"/>
        <w:gridCol w:w="404"/>
        <w:gridCol w:w="451"/>
        <w:gridCol w:w="451"/>
        <w:gridCol w:w="789"/>
        <w:gridCol w:w="106"/>
        <w:gridCol w:w="7"/>
        <w:gridCol w:w="301"/>
        <w:gridCol w:w="601"/>
        <w:gridCol w:w="226"/>
        <w:gridCol w:w="676"/>
        <w:gridCol w:w="151"/>
        <w:gridCol w:w="413"/>
        <w:gridCol w:w="338"/>
        <w:gridCol w:w="903"/>
      </w:tblGrid>
      <w:tr w:rsidR="00BE18E7" w14:paraId="7A98FE37" w14:textId="77777777" w:rsidTr="00241015">
        <w:trPr>
          <w:trHeight w:val="397"/>
        </w:trPr>
        <w:tc>
          <w:tcPr>
            <w:tcW w:w="9923" w:type="dxa"/>
            <w:gridSpan w:val="25"/>
            <w:shd w:val="clear" w:color="auto" w:fill="FFC000"/>
          </w:tcPr>
          <w:p w14:paraId="3F60AB50" w14:textId="77777777" w:rsidR="00BE18E7" w:rsidRPr="00D30692" w:rsidRDefault="00BE18E7" w:rsidP="00241015">
            <w:pPr>
              <w:pStyle w:val="TableParagraph"/>
              <w:spacing w:line="368" w:lineRule="exact"/>
              <w:ind w:left="468"/>
              <w:jc w:val="center"/>
              <w:rPr>
                <w:b/>
                <w:spacing w:val="-2"/>
                <w:sz w:val="32"/>
              </w:rPr>
            </w:pPr>
            <w:r>
              <w:rPr>
                <w:b/>
                <w:sz w:val="32"/>
              </w:rPr>
              <w:lastRenderedPageBreak/>
              <w:t>3.</w:t>
            </w:r>
            <w:r>
              <w:rPr>
                <w:b/>
                <w:spacing w:val="-10"/>
                <w:sz w:val="32"/>
              </w:rPr>
              <w:t xml:space="preserve"> </w:t>
            </w:r>
            <w:r>
              <w:rPr>
                <w:b/>
                <w:sz w:val="32"/>
              </w:rPr>
              <w:t>LEARNING SUPPORT PLAN</w:t>
            </w:r>
            <w:r>
              <w:rPr>
                <w:b/>
                <w:spacing w:val="-14"/>
                <w:sz w:val="32"/>
              </w:rPr>
              <w:t xml:space="preserve"> </w:t>
            </w:r>
          </w:p>
        </w:tc>
      </w:tr>
      <w:tr w:rsidR="00BE18E7" w14:paraId="2AC5277E" w14:textId="77777777" w:rsidTr="00241015">
        <w:trPr>
          <w:trHeight w:val="397"/>
        </w:trPr>
        <w:tc>
          <w:tcPr>
            <w:tcW w:w="4961" w:type="dxa"/>
            <w:gridSpan w:val="13"/>
            <w:shd w:val="clear" w:color="auto" w:fill="FFFFFF" w:themeFill="background1"/>
          </w:tcPr>
          <w:p w14:paraId="5A5D823C" w14:textId="77777777" w:rsidR="00BE18E7" w:rsidRPr="001C6D93" w:rsidRDefault="00BE18E7" w:rsidP="00241015">
            <w:pPr>
              <w:pStyle w:val="TableParagraph"/>
              <w:spacing w:line="368" w:lineRule="exact"/>
              <w:rPr>
                <w:b/>
                <w:sz w:val="24"/>
                <w:szCs w:val="24"/>
              </w:rPr>
            </w:pPr>
            <w:r w:rsidRPr="001C6D93">
              <w:rPr>
                <w:b/>
                <w:sz w:val="24"/>
                <w:szCs w:val="24"/>
              </w:rPr>
              <w:t xml:space="preserve">Name:                                                    </w:t>
            </w:r>
          </w:p>
        </w:tc>
        <w:tc>
          <w:tcPr>
            <w:tcW w:w="4962" w:type="dxa"/>
            <w:gridSpan w:val="12"/>
            <w:shd w:val="clear" w:color="auto" w:fill="FFFFFF" w:themeFill="background1"/>
          </w:tcPr>
          <w:p w14:paraId="505A142F" w14:textId="77777777" w:rsidR="00BE18E7" w:rsidRDefault="00BE18E7" w:rsidP="00241015">
            <w:pPr>
              <w:pStyle w:val="TableParagraph"/>
              <w:spacing w:line="368" w:lineRule="exact"/>
              <w:rPr>
                <w:b/>
                <w:sz w:val="32"/>
              </w:rPr>
            </w:pPr>
            <w:r>
              <w:rPr>
                <w:b/>
                <w:spacing w:val="-2"/>
                <w:sz w:val="24"/>
              </w:rPr>
              <w:t>Year Group:</w:t>
            </w:r>
          </w:p>
        </w:tc>
      </w:tr>
      <w:tr w:rsidR="00BE18E7" w14:paraId="2631E452" w14:textId="77777777" w:rsidTr="00241015">
        <w:trPr>
          <w:trHeight w:val="397"/>
        </w:trPr>
        <w:tc>
          <w:tcPr>
            <w:tcW w:w="4961" w:type="dxa"/>
            <w:gridSpan w:val="13"/>
            <w:shd w:val="clear" w:color="auto" w:fill="FFFFFF" w:themeFill="background1"/>
          </w:tcPr>
          <w:p w14:paraId="6888CD22" w14:textId="77777777" w:rsidR="00BE18E7" w:rsidRPr="001C6D93" w:rsidRDefault="00BE18E7" w:rsidP="00241015">
            <w:pPr>
              <w:pStyle w:val="TableParagraph"/>
              <w:spacing w:line="368" w:lineRule="exact"/>
              <w:rPr>
                <w:b/>
                <w:sz w:val="24"/>
                <w:szCs w:val="24"/>
              </w:rPr>
            </w:pPr>
            <w:r>
              <w:rPr>
                <w:b/>
                <w:sz w:val="24"/>
                <w:szCs w:val="24"/>
              </w:rPr>
              <w:t>Last Date of Final Plan:</w:t>
            </w:r>
          </w:p>
        </w:tc>
        <w:tc>
          <w:tcPr>
            <w:tcW w:w="4962" w:type="dxa"/>
            <w:gridSpan w:val="12"/>
            <w:shd w:val="clear" w:color="auto" w:fill="FFFFFF" w:themeFill="background1"/>
          </w:tcPr>
          <w:p w14:paraId="633292AD" w14:textId="77777777" w:rsidR="00BE18E7" w:rsidRDefault="00BE18E7" w:rsidP="00241015">
            <w:pPr>
              <w:pStyle w:val="TableParagraph"/>
              <w:spacing w:line="368" w:lineRule="exact"/>
              <w:rPr>
                <w:b/>
                <w:spacing w:val="-2"/>
                <w:sz w:val="24"/>
              </w:rPr>
            </w:pPr>
            <w:r>
              <w:rPr>
                <w:b/>
                <w:spacing w:val="-2"/>
                <w:sz w:val="24"/>
              </w:rPr>
              <w:t xml:space="preserve">Admission Date: </w:t>
            </w:r>
          </w:p>
        </w:tc>
      </w:tr>
      <w:tr w:rsidR="00BE18E7" w14:paraId="1963B66B" w14:textId="77777777" w:rsidTr="00241015">
        <w:trPr>
          <w:trHeight w:val="556"/>
        </w:trPr>
        <w:tc>
          <w:tcPr>
            <w:tcW w:w="9923" w:type="dxa"/>
            <w:gridSpan w:val="25"/>
            <w:shd w:val="clear" w:color="auto" w:fill="FFC000"/>
          </w:tcPr>
          <w:p w14:paraId="6310DFB9" w14:textId="77777777" w:rsidR="00BE18E7" w:rsidRPr="00D30692" w:rsidRDefault="00BE18E7" w:rsidP="00241015">
            <w:pPr>
              <w:pStyle w:val="TableParagraph"/>
              <w:spacing w:line="368" w:lineRule="exact"/>
              <w:ind w:left="468"/>
              <w:jc w:val="center"/>
              <w:rPr>
                <w:b/>
                <w:i/>
                <w:iCs/>
              </w:rPr>
            </w:pPr>
            <w:r w:rsidRPr="00D30692">
              <w:rPr>
                <w:b/>
                <w:i/>
                <w:iCs/>
              </w:rPr>
              <w:t xml:space="preserve">These Outcomes are directly linked to </w:t>
            </w:r>
            <w:r>
              <w:rPr>
                <w:b/>
                <w:i/>
                <w:iCs/>
              </w:rPr>
              <w:t>the EHCP and inform the Learning Support Plan.</w:t>
            </w:r>
          </w:p>
        </w:tc>
      </w:tr>
      <w:tr w:rsidR="00BE18E7" w14:paraId="357795C6" w14:textId="77777777" w:rsidTr="00241015">
        <w:trPr>
          <w:trHeight w:val="755"/>
        </w:trPr>
        <w:tc>
          <w:tcPr>
            <w:tcW w:w="2691" w:type="dxa"/>
            <w:gridSpan w:val="6"/>
            <w:shd w:val="clear" w:color="auto" w:fill="FCE9D9"/>
          </w:tcPr>
          <w:p w14:paraId="2159E42A" w14:textId="77777777" w:rsidR="00BE18E7" w:rsidRDefault="00BE18E7" w:rsidP="00241015">
            <w:pPr>
              <w:pStyle w:val="TableParagraph"/>
              <w:jc w:val="center"/>
              <w:rPr>
                <w:b/>
                <w:spacing w:val="-2"/>
                <w:sz w:val="24"/>
              </w:rPr>
            </w:pPr>
            <w:r>
              <w:rPr>
                <w:b/>
                <w:spacing w:val="-2"/>
                <w:sz w:val="24"/>
              </w:rPr>
              <w:t>Outcomes Sought</w:t>
            </w:r>
          </w:p>
          <w:p w14:paraId="1092E911" w14:textId="77777777" w:rsidR="00BE18E7" w:rsidRDefault="00BE18E7" w:rsidP="00241015">
            <w:pPr>
              <w:pStyle w:val="TableParagraph"/>
              <w:ind w:left="737"/>
              <w:jc w:val="center"/>
              <w:rPr>
                <w:b/>
                <w:sz w:val="24"/>
              </w:rPr>
            </w:pPr>
          </w:p>
        </w:tc>
        <w:tc>
          <w:tcPr>
            <w:tcW w:w="3616" w:type="dxa"/>
            <w:gridSpan w:val="10"/>
            <w:shd w:val="clear" w:color="auto" w:fill="FCE9D9"/>
          </w:tcPr>
          <w:p w14:paraId="6F03E16D" w14:textId="77777777" w:rsidR="00BE18E7" w:rsidRDefault="00BE18E7" w:rsidP="00241015">
            <w:pPr>
              <w:pStyle w:val="TableParagraph"/>
              <w:jc w:val="center"/>
              <w:rPr>
                <w:b/>
                <w:sz w:val="24"/>
              </w:rPr>
            </w:pPr>
            <w:r>
              <w:rPr>
                <w:b/>
                <w:spacing w:val="-2"/>
                <w:sz w:val="24"/>
              </w:rPr>
              <w:t>Update</w:t>
            </w:r>
          </w:p>
        </w:tc>
        <w:tc>
          <w:tcPr>
            <w:tcW w:w="3616" w:type="dxa"/>
            <w:gridSpan w:val="9"/>
            <w:shd w:val="clear" w:color="auto" w:fill="FCE9D9"/>
          </w:tcPr>
          <w:p w14:paraId="02EC11E8" w14:textId="77777777" w:rsidR="00BE18E7" w:rsidRDefault="00BE18E7" w:rsidP="00241015">
            <w:pPr>
              <w:pStyle w:val="TableParagraph"/>
              <w:jc w:val="center"/>
              <w:rPr>
                <w:b/>
                <w:sz w:val="24"/>
              </w:rPr>
            </w:pPr>
            <w:r>
              <w:rPr>
                <w:b/>
                <w:sz w:val="24"/>
              </w:rPr>
              <w:t>New</w:t>
            </w:r>
            <w:r>
              <w:rPr>
                <w:b/>
                <w:spacing w:val="-6"/>
                <w:sz w:val="24"/>
              </w:rPr>
              <w:t xml:space="preserve"> </w:t>
            </w:r>
            <w:r>
              <w:rPr>
                <w:b/>
                <w:spacing w:val="-2"/>
                <w:sz w:val="24"/>
              </w:rPr>
              <w:t>Outcomes</w:t>
            </w:r>
          </w:p>
        </w:tc>
      </w:tr>
      <w:tr w:rsidR="00BE18E7" w14:paraId="49FBB2FA" w14:textId="77777777" w:rsidTr="00241015">
        <w:trPr>
          <w:trHeight w:val="2268"/>
        </w:trPr>
        <w:tc>
          <w:tcPr>
            <w:tcW w:w="2691" w:type="dxa"/>
            <w:gridSpan w:val="6"/>
            <w:shd w:val="clear" w:color="auto" w:fill="FFFFFF" w:themeFill="background1"/>
          </w:tcPr>
          <w:p w14:paraId="47B99204" w14:textId="77777777" w:rsidR="00BE18E7" w:rsidRDefault="00BE18E7" w:rsidP="00241015">
            <w:pPr>
              <w:pStyle w:val="TableParagraph"/>
              <w:rPr>
                <w:b/>
                <w:spacing w:val="-2"/>
                <w:sz w:val="24"/>
              </w:rPr>
            </w:pPr>
            <w:r>
              <w:rPr>
                <w:b/>
                <w:spacing w:val="-2"/>
                <w:sz w:val="24"/>
              </w:rPr>
              <w:t>Cognition and Learning:</w:t>
            </w:r>
          </w:p>
          <w:p w14:paraId="35238011" w14:textId="77777777" w:rsidR="00BE18E7" w:rsidRDefault="00BE18E7" w:rsidP="00241015">
            <w:pPr>
              <w:pStyle w:val="TableParagraph"/>
              <w:rPr>
                <w:b/>
                <w:spacing w:val="-2"/>
                <w:sz w:val="24"/>
              </w:rPr>
            </w:pPr>
          </w:p>
          <w:p w14:paraId="2DF4D322" w14:textId="77777777" w:rsidR="00BE18E7" w:rsidRDefault="00BE18E7" w:rsidP="00241015">
            <w:pPr>
              <w:pStyle w:val="TableParagraph"/>
              <w:rPr>
                <w:b/>
                <w:spacing w:val="-2"/>
                <w:sz w:val="24"/>
              </w:rPr>
            </w:pPr>
          </w:p>
          <w:p w14:paraId="245499B8" w14:textId="77777777" w:rsidR="00BE18E7" w:rsidRDefault="00BE18E7" w:rsidP="00241015">
            <w:pPr>
              <w:pStyle w:val="TableParagraph"/>
              <w:jc w:val="right"/>
              <w:rPr>
                <w:b/>
                <w:spacing w:val="-2"/>
                <w:sz w:val="24"/>
              </w:rPr>
            </w:pPr>
          </w:p>
        </w:tc>
        <w:tc>
          <w:tcPr>
            <w:tcW w:w="3616" w:type="dxa"/>
            <w:gridSpan w:val="10"/>
            <w:shd w:val="clear" w:color="auto" w:fill="FFFFFF" w:themeFill="background1"/>
          </w:tcPr>
          <w:p w14:paraId="5C99DD91" w14:textId="77777777" w:rsidR="00BE18E7" w:rsidRDefault="00BE18E7" w:rsidP="00241015">
            <w:pPr>
              <w:pStyle w:val="TableParagraph"/>
              <w:ind w:left="351"/>
              <w:rPr>
                <w:b/>
                <w:sz w:val="24"/>
              </w:rPr>
            </w:pPr>
          </w:p>
        </w:tc>
        <w:tc>
          <w:tcPr>
            <w:tcW w:w="3616" w:type="dxa"/>
            <w:gridSpan w:val="9"/>
            <w:shd w:val="clear" w:color="auto" w:fill="FFFFFF" w:themeFill="background1"/>
          </w:tcPr>
          <w:p w14:paraId="15D5E696" w14:textId="77777777" w:rsidR="00BE18E7" w:rsidRDefault="00BE18E7" w:rsidP="00241015">
            <w:pPr>
              <w:pStyle w:val="TableParagraph"/>
              <w:ind w:left="351"/>
              <w:rPr>
                <w:b/>
                <w:sz w:val="24"/>
              </w:rPr>
            </w:pPr>
          </w:p>
        </w:tc>
      </w:tr>
      <w:tr w:rsidR="00BE18E7" w14:paraId="0442B0E1" w14:textId="77777777" w:rsidTr="00241015">
        <w:trPr>
          <w:trHeight w:val="2268"/>
        </w:trPr>
        <w:tc>
          <w:tcPr>
            <w:tcW w:w="2691" w:type="dxa"/>
            <w:gridSpan w:val="6"/>
            <w:shd w:val="clear" w:color="auto" w:fill="FFFFFF" w:themeFill="background1"/>
          </w:tcPr>
          <w:p w14:paraId="580DFA49" w14:textId="77777777" w:rsidR="00BE18E7" w:rsidRDefault="00BE18E7" w:rsidP="00241015">
            <w:pPr>
              <w:pStyle w:val="TableParagraph"/>
              <w:rPr>
                <w:b/>
                <w:spacing w:val="-2"/>
                <w:sz w:val="24"/>
              </w:rPr>
            </w:pPr>
            <w:r>
              <w:rPr>
                <w:b/>
                <w:spacing w:val="-2"/>
                <w:sz w:val="24"/>
              </w:rPr>
              <w:t xml:space="preserve">Communication and Interaction: </w:t>
            </w:r>
          </w:p>
          <w:p w14:paraId="2B4797B7" w14:textId="77777777" w:rsidR="00BE18E7" w:rsidRDefault="00BE18E7" w:rsidP="00241015">
            <w:pPr>
              <w:pStyle w:val="TableParagraph"/>
              <w:rPr>
                <w:b/>
                <w:spacing w:val="-2"/>
                <w:sz w:val="24"/>
              </w:rPr>
            </w:pPr>
          </w:p>
          <w:p w14:paraId="74940F1C" w14:textId="77777777" w:rsidR="00BE18E7" w:rsidRDefault="00BE18E7" w:rsidP="00241015">
            <w:pPr>
              <w:pStyle w:val="TableParagraph"/>
              <w:rPr>
                <w:b/>
                <w:spacing w:val="-2"/>
                <w:sz w:val="24"/>
              </w:rPr>
            </w:pPr>
          </w:p>
        </w:tc>
        <w:tc>
          <w:tcPr>
            <w:tcW w:w="3616" w:type="dxa"/>
            <w:gridSpan w:val="10"/>
            <w:shd w:val="clear" w:color="auto" w:fill="FFFFFF" w:themeFill="background1"/>
          </w:tcPr>
          <w:p w14:paraId="6F1497E2" w14:textId="77777777" w:rsidR="00BE18E7" w:rsidRDefault="00BE18E7" w:rsidP="00241015">
            <w:pPr>
              <w:pStyle w:val="TableParagraph"/>
              <w:ind w:left="351"/>
              <w:rPr>
                <w:b/>
                <w:sz w:val="24"/>
              </w:rPr>
            </w:pPr>
          </w:p>
        </w:tc>
        <w:tc>
          <w:tcPr>
            <w:tcW w:w="3616" w:type="dxa"/>
            <w:gridSpan w:val="9"/>
            <w:shd w:val="clear" w:color="auto" w:fill="FFFFFF" w:themeFill="background1"/>
          </w:tcPr>
          <w:p w14:paraId="0413BCE8" w14:textId="77777777" w:rsidR="00BE18E7" w:rsidRDefault="00BE18E7" w:rsidP="00241015">
            <w:pPr>
              <w:pStyle w:val="TableParagraph"/>
              <w:ind w:left="351"/>
              <w:rPr>
                <w:b/>
                <w:sz w:val="24"/>
              </w:rPr>
            </w:pPr>
          </w:p>
        </w:tc>
      </w:tr>
      <w:tr w:rsidR="00BE18E7" w14:paraId="5D6AA170" w14:textId="77777777" w:rsidTr="00241015">
        <w:trPr>
          <w:trHeight w:val="2268"/>
        </w:trPr>
        <w:tc>
          <w:tcPr>
            <w:tcW w:w="2691" w:type="dxa"/>
            <w:gridSpan w:val="6"/>
            <w:shd w:val="clear" w:color="auto" w:fill="FFFFFF" w:themeFill="background1"/>
          </w:tcPr>
          <w:p w14:paraId="0D885BBE" w14:textId="77777777" w:rsidR="00BE18E7" w:rsidRDefault="00BE18E7" w:rsidP="00241015">
            <w:pPr>
              <w:pStyle w:val="TableParagraph"/>
              <w:rPr>
                <w:b/>
                <w:spacing w:val="-2"/>
                <w:sz w:val="24"/>
              </w:rPr>
            </w:pPr>
            <w:r>
              <w:rPr>
                <w:b/>
                <w:spacing w:val="-2"/>
                <w:sz w:val="24"/>
              </w:rPr>
              <w:t xml:space="preserve">Social, Emotional and Mental Health: </w:t>
            </w:r>
          </w:p>
          <w:p w14:paraId="43343DBF" w14:textId="77777777" w:rsidR="00BE18E7" w:rsidRDefault="00BE18E7" w:rsidP="00241015">
            <w:pPr>
              <w:pStyle w:val="TableParagraph"/>
              <w:rPr>
                <w:b/>
                <w:spacing w:val="-2"/>
                <w:sz w:val="24"/>
              </w:rPr>
            </w:pPr>
          </w:p>
          <w:p w14:paraId="4631AB4B" w14:textId="77777777" w:rsidR="00BE18E7" w:rsidRDefault="00BE18E7" w:rsidP="00241015">
            <w:pPr>
              <w:pStyle w:val="TableParagraph"/>
              <w:rPr>
                <w:b/>
                <w:spacing w:val="-2"/>
                <w:sz w:val="24"/>
              </w:rPr>
            </w:pPr>
          </w:p>
          <w:p w14:paraId="7A852D17" w14:textId="77777777" w:rsidR="00BE18E7" w:rsidRDefault="00BE18E7" w:rsidP="00241015">
            <w:pPr>
              <w:pStyle w:val="TableParagraph"/>
              <w:rPr>
                <w:b/>
                <w:spacing w:val="-2"/>
                <w:sz w:val="24"/>
              </w:rPr>
            </w:pPr>
          </w:p>
        </w:tc>
        <w:tc>
          <w:tcPr>
            <w:tcW w:w="3616" w:type="dxa"/>
            <w:gridSpan w:val="10"/>
            <w:shd w:val="clear" w:color="auto" w:fill="FFFFFF" w:themeFill="background1"/>
          </w:tcPr>
          <w:p w14:paraId="621FCB2E" w14:textId="77777777" w:rsidR="00BE18E7" w:rsidRDefault="00BE18E7" w:rsidP="00241015">
            <w:pPr>
              <w:pStyle w:val="TableParagraph"/>
              <w:ind w:left="351"/>
              <w:rPr>
                <w:b/>
                <w:sz w:val="24"/>
              </w:rPr>
            </w:pPr>
          </w:p>
        </w:tc>
        <w:tc>
          <w:tcPr>
            <w:tcW w:w="3616" w:type="dxa"/>
            <w:gridSpan w:val="9"/>
            <w:shd w:val="clear" w:color="auto" w:fill="FFFFFF" w:themeFill="background1"/>
          </w:tcPr>
          <w:p w14:paraId="78C29F6A" w14:textId="77777777" w:rsidR="00BE18E7" w:rsidRDefault="00BE18E7" w:rsidP="00241015">
            <w:pPr>
              <w:pStyle w:val="TableParagraph"/>
              <w:ind w:left="351"/>
              <w:rPr>
                <w:b/>
                <w:sz w:val="24"/>
              </w:rPr>
            </w:pPr>
          </w:p>
        </w:tc>
      </w:tr>
      <w:tr w:rsidR="00BE18E7" w14:paraId="2D81CEF9" w14:textId="77777777" w:rsidTr="00241015">
        <w:trPr>
          <w:trHeight w:val="2268"/>
        </w:trPr>
        <w:tc>
          <w:tcPr>
            <w:tcW w:w="2691" w:type="dxa"/>
            <w:gridSpan w:val="6"/>
            <w:shd w:val="clear" w:color="auto" w:fill="FFFFFF" w:themeFill="background1"/>
          </w:tcPr>
          <w:p w14:paraId="5EC0304F" w14:textId="77777777" w:rsidR="00BE18E7" w:rsidRDefault="00BE18E7" w:rsidP="00241015">
            <w:pPr>
              <w:pStyle w:val="TableParagraph"/>
              <w:rPr>
                <w:b/>
                <w:spacing w:val="-2"/>
                <w:sz w:val="24"/>
              </w:rPr>
            </w:pPr>
            <w:r>
              <w:rPr>
                <w:b/>
                <w:spacing w:val="-2"/>
                <w:sz w:val="24"/>
              </w:rPr>
              <w:t xml:space="preserve">Physical and Sensory: </w:t>
            </w:r>
          </w:p>
          <w:p w14:paraId="0E0A32C0" w14:textId="77777777" w:rsidR="00BE18E7" w:rsidRDefault="00BE18E7" w:rsidP="00241015">
            <w:pPr>
              <w:pStyle w:val="TableParagraph"/>
              <w:rPr>
                <w:b/>
                <w:spacing w:val="-2"/>
                <w:sz w:val="24"/>
              </w:rPr>
            </w:pPr>
          </w:p>
          <w:p w14:paraId="3849A061" w14:textId="77777777" w:rsidR="00BE18E7" w:rsidRDefault="00BE18E7" w:rsidP="00241015">
            <w:pPr>
              <w:pStyle w:val="TableParagraph"/>
              <w:rPr>
                <w:b/>
                <w:spacing w:val="-2"/>
                <w:sz w:val="24"/>
              </w:rPr>
            </w:pPr>
          </w:p>
          <w:p w14:paraId="7B9A7EA7" w14:textId="77777777" w:rsidR="00BE18E7" w:rsidRDefault="00BE18E7" w:rsidP="00241015">
            <w:pPr>
              <w:pStyle w:val="TableParagraph"/>
              <w:rPr>
                <w:b/>
                <w:spacing w:val="-2"/>
                <w:sz w:val="24"/>
              </w:rPr>
            </w:pPr>
          </w:p>
        </w:tc>
        <w:tc>
          <w:tcPr>
            <w:tcW w:w="3616" w:type="dxa"/>
            <w:gridSpan w:val="10"/>
            <w:shd w:val="clear" w:color="auto" w:fill="FFFFFF" w:themeFill="background1"/>
          </w:tcPr>
          <w:p w14:paraId="70F9CF91" w14:textId="77777777" w:rsidR="00BE18E7" w:rsidRDefault="00BE18E7" w:rsidP="00241015">
            <w:pPr>
              <w:pStyle w:val="TableParagraph"/>
              <w:ind w:left="351"/>
              <w:rPr>
                <w:b/>
                <w:sz w:val="24"/>
              </w:rPr>
            </w:pPr>
          </w:p>
        </w:tc>
        <w:tc>
          <w:tcPr>
            <w:tcW w:w="3616" w:type="dxa"/>
            <w:gridSpan w:val="9"/>
            <w:shd w:val="clear" w:color="auto" w:fill="FFFFFF" w:themeFill="background1"/>
          </w:tcPr>
          <w:p w14:paraId="3A9CD41A" w14:textId="77777777" w:rsidR="00BE18E7" w:rsidRDefault="00BE18E7" w:rsidP="00241015">
            <w:pPr>
              <w:pStyle w:val="TableParagraph"/>
              <w:ind w:left="351"/>
              <w:rPr>
                <w:b/>
                <w:sz w:val="24"/>
              </w:rPr>
            </w:pPr>
          </w:p>
        </w:tc>
      </w:tr>
      <w:tr w:rsidR="00BE18E7" w14:paraId="6C7A59DB" w14:textId="77777777" w:rsidTr="00241015">
        <w:trPr>
          <w:trHeight w:val="2268"/>
        </w:trPr>
        <w:tc>
          <w:tcPr>
            <w:tcW w:w="2691" w:type="dxa"/>
            <w:gridSpan w:val="6"/>
            <w:shd w:val="clear" w:color="auto" w:fill="FFFFFF" w:themeFill="background1"/>
          </w:tcPr>
          <w:p w14:paraId="67EE0504" w14:textId="77777777" w:rsidR="00BE18E7" w:rsidRDefault="00BE18E7" w:rsidP="00241015">
            <w:pPr>
              <w:pStyle w:val="TableParagraph"/>
              <w:rPr>
                <w:b/>
                <w:spacing w:val="-2"/>
                <w:sz w:val="24"/>
              </w:rPr>
            </w:pPr>
            <w:r>
              <w:rPr>
                <w:b/>
                <w:spacing w:val="-2"/>
                <w:sz w:val="24"/>
              </w:rPr>
              <w:t xml:space="preserve">Independence and Self Help: </w:t>
            </w:r>
          </w:p>
        </w:tc>
        <w:tc>
          <w:tcPr>
            <w:tcW w:w="3616" w:type="dxa"/>
            <w:gridSpan w:val="10"/>
            <w:shd w:val="clear" w:color="auto" w:fill="FFFFFF" w:themeFill="background1"/>
          </w:tcPr>
          <w:p w14:paraId="31434D23" w14:textId="77777777" w:rsidR="00BE18E7" w:rsidRDefault="00BE18E7" w:rsidP="00241015">
            <w:pPr>
              <w:pStyle w:val="TableParagraph"/>
              <w:ind w:left="351"/>
              <w:rPr>
                <w:b/>
                <w:sz w:val="24"/>
              </w:rPr>
            </w:pPr>
          </w:p>
        </w:tc>
        <w:tc>
          <w:tcPr>
            <w:tcW w:w="3616" w:type="dxa"/>
            <w:gridSpan w:val="9"/>
            <w:shd w:val="clear" w:color="auto" w:fill="FFFFFF" w:themeFill="background1"/>
          </w:tcPr>
          <w:p w14:paraId="7DF2F3A7" w14:textId="77777777" w:rsidR="00BE18E7" w:rsidRDefault="00BE18E7" w:rsidP="00241015">
            <w:pPr>
              <w:pStyle w:val="TableParagraph"/>
              <w:ind w:left="351"/>
              <w:rPr>
                <w:b/>
                <w:sz w:val="24"/>
              </w:rPr>
            </w:pPr>
          </w:p>
        </w:tc>
      </w:tr>
      <w:tr w:rsidR="00BE18E7" w14:paraId="51C77888" w14:textId="77777777" w:rsidTr="00241015">
        <w:trPr>
          <w:trHeight w:val="456"/>
        </w:trPr>
        <w:tc>
          <w:tcPr>
            <w:tcW w:w="2263" w:type="dxa"/>
            <w:gridSpan w:val="4"/>
            <w:shd w:val="clear" w:color="auto" w:fill="FFC000"/>
            <w:vAlign w:val="center"/>
          </w:tcPr>
          <w:p w14:paraId="2CD62111" w14:textId="77777777" w:rsidR="00BE18E7" w:rsidRPr="00992653" w:rsidRDefault="00BE18E7" w:rsidP="00241015">
            <w:pPr>
              <w:pStyle w:val="TableParagraph"/>
              <w:jc w:val="center"/>
              <w:rPr>
                <w:b/>
                <w:sz w:val="20"/>
                <w:szCs w:val="20"/>
              </w:rPr>
            </w:pPr>
            <w:r w:rsidRPr="00992653">
              <w:rPr>
                <w:b/>
                <w:sz w:val="20"/>
                <w:szCs w:val="20"/>
              </w:rPr>
              <w:t>Date Assessed</w:t>
            </w:r>
          </w:p>
        </w:tc>
        <w:tc>
          <w:tcPr>
            <w:tcW w:w="1843" w:type="dxa"/>
            <w:gridSpan w:val="7"/>
            <w:shd w:val="clear" w:color="auto" w:fill="FFC000"/>
            <w:vAlign w:val="center"/>
          </w:tcPr>
          <w:p w14:paraId="2DBF626B" w14:textId="77777777" w:rsidR="00BE18E7" w:rsidRPr="00992653" w:rsidRDefault="00BE18E7" w:rsidP="00241015">
            <w:pPr>
              <w:pStyle w:val="TableParagraph"/>
              <w:jc w:val="center"/>
              <w:rPr>
                <w:b/>
                <w:sz w:val="20"/>
                <w:szCs w:val="20"/>
              </w:rPr>
            </w:pPr>
            <w:r w:rsidRPr="00992653">
              <w:rPr>
                <w:b/>
                <w:sz w:val="20"/>
                <w:szCs w:val="20"/>
              </w:rPr>
              <w:t>Year Group</w:t>
            </w:r>
          </w:p>
        </w:tc>
        <w:tc>
          <w:tcPr>
            <w:tcW w:w="855" w:type="dxa"/>
            <w:gridSpan w:val="2"/>
            <w:shd w:val="clear" w:color="auto" w:fill="FFC000"/>
            <w:vAlign w:val="center"/>
          </w:tcPr>
          <w:p w14:paraId="222F6329" w14:textId="77777777" w:rsidR="00BE18E7" w:rsidRPr="00992653" w:rsidRDefault="00BE18E7" w:rsidP="00241015">
            <w:pPr>
              <w:pStyle w:val="TableParagraph"/>
              <w:jc w:val="center"/>
              <w:rPr>
                <w:b/>
                <w:sz w:val="20"/>
                <w:szCs w:val="20"/>
              </w:rPr>
            </w:pPr>
            <w:r w:rsidRPr="00992653">
              <w:rPr>
                <w:b/>
                <w:sz w:val="20"/>
                <w:szCs w:val="20"/>
              </w:rPr>
              <w:t>K</w:t>
            </w:r>
            <w:r>
              <w:rPr>
                <w:b/>
                <w:sz w:val="20"/>
                <w:szCs w:val="20"/>
              </w:rPr>
              <w:t>ey Stage</w:t>
            </w:r>
          </w:p>
        </w:tc>
        <w:tc>
          <w:tcPr>
            <w:tcW w:w="1654" w:type="dxa"/>
            <w:gridSpan w:val="5"/>
            <w:shd w:val="clear" w:color="auto" w:fill="FFC000"/>
            <w:vAlign w:val="center"/>
          </w:tcPr>
          <w:p w14:paraId="0EFBEFE4" w14:textId="77777777" w:rsidR="00BE18E7" w:rsidRPr="00992653" w:rsidRDefault="00BE18E7" w:rsidP="00241015">
            <w:pPr>
              <w:pStyle w:val="TableParagraph"/>
              <w:jc w:val="center"/>
              <w:rPr>
                <w:b/>
                <w:sz w:val="20"/>
                <w:szCs w:val="20"/>
              </w:rPr>
            </w:pPr>
            <w:r w:rsidRPr="00992653">
              <w:rPr>
                <w:b/>
                <w:sz w:val="20"/>
                <w:szCs w:val="20"/>
              </w:rPr>
              <w:t>Reading Age</w:t>
            </w:r>
          </w:p>
        </w:tc>
        <w:tc>
          <w:tcPr>
            <w:tcW w:w="1654" w:type="dxa"/>
            <w:gridSpan w:val="4"/>
            <w:shd w:val="clear" w:color="auto" w:fill="FFC000"/>
            <w:vAlign w:val="center"/>
          </w:tcPr>
          <w:p w14:paraId="722EC90E" w14:textId="77777777" w:rsidR="00BE18E7" w:rsidRPr="00992653" w:rsidRDefault="00BE18E7" w:rsidP="00241015">
            <w:pPr>
              <w:pStyle w:val="TableParagraph"/>
              <w:jc w:val="center"/>
              <w:rPr>
                <w:b/>
                <w:sz w:val="20"/>
                <w:szCs w:val="20"/>
              </w:rPr>
            </w:pPr>
            <w:r w:rsidRPr="00992653">
              <w:rPr>
                <w:b/>
                <w:sz w:val="20"/>
                <w:szCs w:val="20"/>
              </w:rPr>
              <w:t>Spelling Age</w:t>
            </w:r>
          </w:p>
        </w:tc>
        <w:tc>
          <w:tcPr>
            <w:tcW w:w="1654" w:type="dxa"/>
            <w:gridSpan w:val="3"/>
            <w:shd w:val="clear" w:color="auto" w:fill="FFC000"/>
            <w:vAlign w:val="center"/>
          </w:tcPr>
          <w:p w14:paraId="07E40604" w14:textId="77777777" w:rsidR="00BE18E7" w:rsidRPr="00992653" w:rsidRDefault="00BE18E7" w:rsidP="00241015">
            <w:pPr>
              <w:pStyle w:val="TableParagraph"/>
              <w:jc w:val="center"/>
              <w:rPr>
                <w:b/>
                <w:sz w:val="20"/>
                <w:szCs w:val="20"/>
              </w:rPr>
            </w:pPr>
            <w:r w:rsidRPr="00992653">
              <w:rPr>
                <w:b/>
                <w:sz w:val="20"/>
                <w:szCs w:val="20"/>
              </w:rPr>
              <w:t>Numeracy Age</w:t>
            </w:r>
          </w:p>
        </w:tc>
      </w:tr>
      <w:tr w:rsidR="00BE18E7" w14:paraId="57EACEB4" w14:textId="77777777" w:rsidTr="00241015">
        <w:trPr>
          <w:trHeight w:val="453"/>
        </w:trPr>
        <w:tc>
          <w:tcPr>
            <w:tcW w:w="2263" w:type="dxa"/>
            <w:gridSpan w:val="4"/>
            <w:shd w:val="clear" w:color="auto" w:fill="FFFFFF" w:themeFill="background1"/>
          </w:tcPr>
          <w:p w14:paraId="6C67D245" w14:textId="77777777" w:rsidR="00BE18E7" w:rsidRDefault="00BE18E7" w:rsidP="00241015">
            <w:pPr>
              <w:pStyle w:val="TableParagraph"/>
              <w:ind w:left="351"/>
              <w:rPr>
                <w:b/>
                <w:sz w:val="24"/>
              </w:rPr>
            </w:pPr>
          </w:p>
        </w:tc>
        <w:tc>
          <w:tcPr>
            <w:tcW w:w="1843" w:type="dxa"/>
            <w:gridSpan w:val="7"/>
            <w:shd w:val="clear" w:color="auto" w:fill="FFFFFF" w:themeFill="background1"/>
          </w:tcPr>
          <w:p w14:paraId="65FA8B3D" w14:textId="77777777" w:rsidR="00BE18E7" w:rsidRDefault="00BE18E7" w:rsidP="00241015">
            <w:pPr>
              <w:pStyle w:val="TableParagraph"/>
              <w:ind w:left="351"/>
              <w:rPr>
                <w:b/>
                <w:sz w:val="24"/>
              </w:rPr>
            </w:pPr>
          </w:p>
        </w:tc>
        <w:tc>
          <w:tcPr>
            <w:tcW w:w="855" w:type="dxa"/>
            <w:gridSpan w:val="2"/>
            <w:shd w:val="clear" w:color="auto" w:fill="FFFFFF" w:themeFill="background1"/>
          </w:tcPr>
          <w:p w14:paraId="57BC8BD5" w14:textId="77777777" w:rsidR="00BE18E7" w:rsidRDefault="00BE18E7" w:rsidP="00241015">
            <w:pPr>
              <w:pStyle w:val="TableParagraph"/>
              <w:ind w:left="351"/>
              <w:rPr>
                <w:b/>
                <w:sz w:val="24"/>
              </w:rPr>
            </w:pPr>
          </w:p>
        </w:tc>
        <w:tc>
          <w:tcPr>
            <w:tcW w:w="1654" w:type="dxa"/>
            <w:gridSpan w:val="5"/>
            <w:shd w:val="clear" w:color="auto" w:fill="FFFFFF" w:themeFill="background1"/>
          </w:tcPr>
          <w:p w14:paraId="774D6110" w14:textId="77777777" w:rsidR="00BE18E7" w:rsidRDefault="00BE18E7" w:rsidP="00241015">
            <w:pPr>
              <w:pStyle w:val="TableParagraph"/>
              <w:ind w:left="351"/>
              <w:rPr>
                <w:b/>
                <w:sz w:val="24"/>
              </w:rPr>
            </w:pPr>
          </w:p>
        </w:tc>
        <w:tc>
          <w:tcPr>
            <w:tcW w:w="1654" w:type="dxa"/>
            <w:gridSpan w:val="4"/>
            <w:shd w:val="clear" w:color="auto" w:fill="FFFFFF" w:themeFill="background1"/>
          </w:tcPr>
          <w:p w14:paraId="6E919839" w14:textId="77777777" w:rsidR="00BE18E7" w:rsidRDefault="00BE18E7" w:rsidP="00241015">
            <w:pPr>
              <w:pStyle w:val="TableParagraph"/>
              <w:ind w:left="351"/>
              <w:rPr>
                <w:b/>
                <w:sz w:val="24"/>
              </w:rPr>
            </w:pPr>
          </w:p>
        </w:tc>
        <w:tc>
          <w:tcPr>
            <w:tcW w:w="1654" w:type="dxa"/>
            <w:gridSpan w:val="3"/>
            <w:shd w:val="clear" w:color="auto" w:fill="FFFFFF" w:themeFill="background1"/>
          </w:tcPr>
          <w:p w14:paraId="6289B4D2" w14:textId="77777777" w:rsidR="00BE18E7" w:rsidRDefault="00BE18E7" w:rsidP="00241015">
            <w:pPr>
              <w:pStyle w:val="TableParagraph"/>
              <w:ind w:left="351"/>
              <w:rPr>
                <w:b/>
                <w:sz w:val="24"/>
              </w:rPr>
            </w:pPr>
          </w:p>
        </w:tc>
      </w:tr>
      <w:tr w:rsidR="00BE18E7" w14:paraId="03FADBE5" w14:textId="77777777" w:rsidTr="00241015">
        <w:trPr>
          <w:trHeight w:val="453"/>
        </w:trPr>
        <w:tc>
          <w:tcPr>
            <w:tcW w:w="2263" w:type="dxa"/>
            <w:gridSpan w:val="4"/>
            <w:shd w:val="clear" w:color="auto" w:fill="FFFFFF" w:themeFill="background1"/>
          </w:tcPr>
          <w:p w14:paraId="6608B73D" w14:textId="77777777" w:rsidR="00BE18E7" w:rsidRDefault="00BE18E7" w:rsidP="00241015">
            <w:pPr>
              <w:pStyle w:val="TableParagraph"/>
              <w:ind w:left="351"/>
              <w:rPr>
                <w:b/>
                <w:sz w:val="24"/>
              </w:rPr>
            </w:pPr>
          </w:p>
        </w:tc>
        <w:tc>
          <w:tcPr>
            <w:tcW w:w="1843" w:type="dxa"/>
            <w:gridSpan w:val="7"/>
            <w:shd w:val="clear" w:color="auto" w:fill="FFFFFF" w:themeFill="background1"/>
          </w:tcPr>
          <w:p w14:paraId="776A95EB" w14:textId="77777777" w:rsidR="00BE18E7" w:rsidRDefault="00BE18E7" w:rsidP="00241015">
            <w:pPr>
              <w:pStyle w:val="TableParagraph"/>
              <w:ind w:left="351"/>
              <w:rPr>
                <w:b/>
                <w:sz w:val="24"/>
              </w:rPr>
            </w:pPr>
          </w:p>
        </w:tc>
        <w:tc>
          <w:tcPr>
            <w:tcW w:w="855" w:type="dxa"/>
            <w:gridSpan w:val="2"/>
            <w:shd w:val="clear" w:color="auto" w:fill="FFFFFF" w:themeFill="background1"/>
          </w:tcPr>
          <w:p w14:paraId="4F0654C0" w14:textId="77777777" w:rsidR="00BE18E7" w:rsidRDefault="00BE18E7" w:rsidP="00241015">
            <w:pPr>
              <w:pStyle w:val="TableParagraph"/>
              <w:ind w:left="351"/>
              <w:rPr>
                <w:b/>
                <w:sz w:val="24"/>
              </w:rPr>
            </w:pPr>
          </w:p>
        </w:tc>
        <w:tc>
          <w:tcPr>
            <w:tcW w:w="1654" w:type="dxa"/>
            <w:gridSpan w:val="5"/>
            <w:shd w:val="clear" w:color="auto" w:fill="FFFFFF" w:themeFill="background1"/>
          </w:tcPr>
          <w:p w14:paraId="40EE37AC" w14:textId="77777777" w:rsidR="00BE18E7" w:rsidRDefault="00BE18E7" w:rsidP="00241015">
            <w:pPr>
              <w:pStyle w:val="TableParagraph"/>
              <w:ind w:left="351"/>
              <w:rPr>
                <w:b/>
                <w:sz w:val="24"/>
              </w:rPr>
            </w:pPr>
          </w:p>
        </w:tc>
        <w:tc>
          <w:tcPr>
            <w:tcW w:w="1654" w:type="dxa"/>
            <w:gridSpan w:val="4"/>
            <w:shd w:val="clear" w:color="auto" w:fill="FFFFFF" w:themeFill="background1"/>
          </w:tcPr>
          <w:p w14:paraId="0DDA86DF" w14:textId="77777777" w:rsidR="00BE18E7" w:rsidRDefault="00BE18E7" w:rsidP="00241015">
            <w:pPr>
              <w:pStyle w:val="TableParagraph"/>
              <w:ind w:left="351"/>
              <w:rPr>
                <w:b/>
                <w:sz w:val="24"/>
              </w:rPr>
            </w:pPr>
          </w:p>
        </w:tc>
        <w:tc>
          <w:tcPr>
            <w:tcW w:w="1654" w:type="dxa"/>
            <w:gridSpan w:val="3"/>
            <w:shd w:val="clear" w:color="auto" w:fill="FFFFFF" w:themeFill="background1"/>
          </w:tcPr>
          <w:p w14:paraId="1374D422" w14:textId="77777777" w:rsidR="00BE18E7" w:rsidRDefault="00BE18E7" w:rsidP="00241015">
            <w:pPr>
              <w:pStyle w:val="TableParagraph"/>
              <w:ind w:left="351"/>
              <w:rPr>
                <w:b/>
                <w:sz w:val="24"/>
              </w:rPr>
            </w:pPr>
          </w:p>
        </w:tc>
      </w:tr>
      <w:tr w:rsidR="00BE18E7" w14:paraId="2681666B" w14:textId="77777777" w:rsidTr="00241015">
        <w:trPr>
          <w:trHeight w:val="453"/>
        </w:trPr>
        <w:tc>
          <w:tcPr>
            <w:tcW w:w="2263" w:type="dxa"/>
            <w:gridSpan w:val="4"/>
            <w:shd w:val="clear" w:color="auto" w:fill="FFFFFF" w:themeFill="background1"/>
          </w:tcPr>
          <w:p w14:paraId="49D294DE" w14:textId="77777777" w:rsidR="00BE18E7" w:rsidRDefault="00BE18E7" w:rsidP="00241015">
            <w:pPr>
              <w:pStyle w:val="TableParagraph"/>
              <w:ind w:left="351"/>
              <w:rPr>
                <w:b/>
                <w:sz w:val="24"/>
              </w:rPr>
            </w:pPr>
          </w:p>
        </w:tc>
        <w:tc>
          <w:tcPr>
            <w:tcW w:w="1843" w:type="dxa"/>
            <w:gridSpan w:val="7"/>
            <w:shd w:val="clear" w:color="auto" w:fill="FFFFFF" w:themeFill="background1"/>
          </w:tcPr>
          <w:p w14:paraId="2EA5D6BA" w14:textId="77777777" w:rsidR="00BE18E7" w:rsidRDefault="00BE18E7" w:rsidP="00241015">
            <w:pPr>
              <w:pStyle w:val="TableParagraph"/>
              <w:ind w:left="351"/>
              <w:rPr>
                <w:b/>
                <w:sz w:val="24"/>
              </w:rPr>
            </w:pPr>
          </w:p>
        </w:tc>
        <w:tc>
          <w:tcPr>
            <w:tcW w:w="855" w:type="dxa"/>
            <w:gridSpan w:val="2"/>
            <w:shd w:val="clear" w:color="auto" w:fill="FFFFFF" w:themeFill="background1"/>
          </w:tcPr>
          <w:p w14:paraId="2B2B5B63" w14:textId="77777777" w:rsidR="00BE18E7" w:rsidRDefault="00BE18E7" w:rsidP="00241015">
            <w:pPr>
              <w:pStyle w:val="TableParagraph"/>
              <w:ind w:left="351"/>
              <w:rPr>
                <w:b/>
                <w:sz w:val="24"/>
              </w:rPr>
            </w:pPr>
          </w:p>
        </w:tc>
        <w:tc>
          <w:tcPr>
            <w:tcW w:w="1654" w:type="dxa"/>
            <w:gridSpan w:val="5"/>
            <w:shd w:val="clear" w:color="auto" w:fill="FFFFFF" w:themeFill="background1"/>
          </w:tcPr>
          <w:p w14:paraId="395DB92F" w14:textId="77777777" w:rsidR="00BE18E7" w:rsidRDefault="00BE18E7" w:rsidP="00241015">
            <w:pPr>
              <w:pStyle w:val="TableParagraph"/>
              <w:ind w:left="351"/>
              <w:rPr>
                <w:b/>
                <w:sz w:val="24"/>
              </w:rPr>
            </w:pPr>
          </w:p>
        </w:tc>
        <w:tc>
          <w:tcPr>
            <w:tcW w:w="1654" w:type="dxa"/>
            <w:gridSpan w:val="4"/>
            <w:shd w:val="clear" w:color="auto" w:fill="FFFFFF" w:themeFill="background1"/>
          </w:tcPr>
          <w:p w14:paraId="5B962035" w14:textId="77777777" w:rsidR="00BE18E7" w:rsidRDefault="00BE18E7" w:rsidP="00241015">
            <w:pPr>
              <w:pStyle w:val="TableParagraph"/>
              <w:ind w:left="351"/>
              <w:rPr>
                <w:b/>
                <w:sz w:val="24"/>
              </w:rPr>
            </w:pPr>
          </w:p>
        </w:tc>
        <w:tc>
          <w:tcPr>
            <w:tcW w:w="1654" w:type="dxa"/>
            <w:gridSpan w:val="3"/>
            <w:shd w:val="clear" w:color="auto" w:fill="FFFFFF" w:themeFill="background1"/>
          </w:tcPr>
          <w:p w14:paraId="295E6CD1" w14:textId="77777777" w:rsidR="00BE18E7" w:rsidRDefault="00BE18E7" w:rsidP="00241015">
            <w:pPr>
              <w:pStyle w:val="TableParagraph"/>
              <w:ind w:left="351"/>
              <w:rPr>
                <w:b/>
                <w:sz w:val="24"/>
              </w:rPr>
            </w:pPr>
          </w:p>
        </w:tc>
      </w:tr>
      <w:tr w:rsidR="00BE18E7" w14:paraId="707903DE" w14:textId="77777777" w:rsidTr="00241015">
        <w:trPr>
          <w:trHeight w:val="453"/>
        </w:trPr>
        <w:tc>
          <w:tcPr>
            <w:tcW w:w="2263" w:type="dxa"/>
            <w:gridSpan w:val="4"/>
            <w:shd w:val="clear" w:color="auto" w:fill="FFFFFF" w:themeFill="background1"/>
          </w:tcPr>
          <w:p w14:paraId="4D42DE34" w14:textId="77777777" w:rsidR="00BE18E7" w:rsidRDefault="00BE18E7" w:rsidP="00241015">
            <w:pPr>
              <w:pStyle w:val="TableParagraph"/>
              <w:ind w:left="351"/>
              <w:rPr>
                <w:b/>
                <w:sz w:val="24"/>
              </w:rPr>
            </w:pPr>
          </w:p>
        </w:tc>
        <w:tc>
          <w:tcPr>
            <w:tcW w:w="1843" w:type="dxa"/>
            <w:gridSpan w:val="7"/>
            <w:shd w:val="clear" w:color="auto" w:fill="FFFFFF" w:themeFill="background1"/>
          </w:tcPr>
          <w:p w14:paraId="195347BC" w14:textId="77777777" w:rsidR="00BE18E7" w:rsidRDefault="00BE18E7" w:rsidP="00241015">
            <w:pPr>
              <w:pStyle w:val="TableParagraph"/>
              <w:ind w:left="351"/>
              <w:rPr>
                <w:b/>
                <w:sz w:val="24"/>
              </w:rPr>
            </w:pPr>
          </w:p>
        </w:tc>
        <w:tc>
          <w:tcPr>
            <w:tcW w:w="855" w:type="dxa"/>
            <w:gridSpan w:val="2"/>
            <w:shd w:val="clear" w:color="auto" w:fill="FFFFFF" w:themeFill="background1"/>
          </w:tcPr>
          <w:p w14:paraId="2AF3BEC8" w14:textId="77777777" w:rsidR="00BE18E7" w:rsidRDefault="00BE18E7" w:rsidP="00241015">
            <w:pPr>
              <w:pStyle w:val="TableParagraph"/>
              <w:ind w:left="351"/>
              <w:rPr>
                <w:b/>
                <w:sz w:val="24"/>
              </w:rPr>
            </w:pPr>
          </w:p>
        </w:tc>
        <w:tc>
          <w:tcPr>
            <w:tcW w:w="1654" w:type="dxa"/>
            <w:gridSpan w:val="5"/>
            <w:shd w:val="clear" w:color="auto" w:fill="FFFFFF" w:themeFill="background1"/>
          </w:tcPr>
          <w:p w14:paraId="63EABD12" w14:textId="77777777" w:rsidR="00BE18E7" w:rsidRDefault="00BE18E7" w:rsidP="00241015">
            <w:pPr>
              <w:pStyle w:val="TableParagraph"/>
              <w:ind w:left="351"/>
              <w:rPr>
                <w:b/>
                <w:sz w:val="24"/>
              </w:rPr>
            </w:pPr>
          </w:p>
        </w:tc>
        <w:tc>
          <w:tcPr>
            <w:tcW w:w="1654" w:type="dxa"/>
            <w:gridSpan w:val="4"/>
            <w:shd w:val="clear" w:color="auto" w:fill="FFFFFF" w:themeFill="background1"/>
          </w:tcPr>
          <w:p w14:paraId="3F644124" w14:textId="77777777" w:rsidR="00BE18E7" w:rsidRDefault="00BE18E7" w:rsidP="00241015">
            <w:pPr>
              <w:pStyle w:val="TableParagraph"/>
              <w:ind w:left="351"/>
              <w:rPr>
                <w:b/>
                <w:sz w:val="24"/>
              </w:rPr>
            </w:pPr>
          </w:p>
        </w:tc>
        <w:tc>
          <w:tcPr>
            <w:tcW w:w="1654" w:type="dxa"/>
            <w:gridSpan w:val="3"/>
            <w:shd w:val="clear" w:color="auto" w:fill="FFFFFF" w:themeFill="background1"/>
          </w:tcPr>
          <w:p w14:paraId="0423E79C" w14:textId="77777777" w:rsidR="00BE18E7" w:rsidRDefault="00BE18E7" w:rsidP="00241015">
            <w:pPr>
              <w:pStyle w:val="TableParagraph"/>
              <w:ind w:left="351"/>
              <w:rPr>
                <w:b/>
                <w:sz w:val="24"/>
              </w:rPr>
            </w:pPr>
          </w:p>
        </w:tc>
      </w:tr>
      <w:tr w:rsidR="00BE18E7" w14:paraId="37E1FEE6" w14:textId="77777777" w:rsidTr="00241015">
        <w:trPr>
          <w:trHeight w:val="453"/>
        </w:trPr>
        <w:tc>
          <w:tcPr>
            <w:tcW w:w="9923" w:type="dxa"/>
            <w:gridSpan w:val="25"/>
            <w:shd w:val="clear" w:color="auto" w:fill="FFC000"/>
            <w:vAlign w:val="center"/>
          </w:tcPr>
          <w:p w14:paraId="6D963E54" w14:textId="77777777" w:rsidR="00BE18E7" w:rsidRDefault="00BE18E7" w:rsidP="00241015">
            <w:pPr>
              <w:pStyle w:val="TableParagraph"/>
              <w:tabs>
                <w:tab w:val="left" w:pos="7152"/>
              </w:tabs>
              <w:ind w:left="351"/>
              <w:jc w:val="center"/>
              <w:rPr>
                <w:b/>
                <w:sz w:val="24"/>
              </w:rPr>
            </w:pPr>
            <w:r>
              <w:rPr>
                <w:b/>
                <w:sz w:val="24"/>
              </w:rPr>
              <w:t>Reading</w:t>
            </w:r>
          </w:p>
        </w:tc>
      </w:tr>
      <w:tr w:rsidR="00BE18E7" w14:paraId="51F8DBA5" w14:textId="77777777" w:rsidTr="00241015">
        <w:trPr>
          <w:trHeight w:val="850"/>
        </w:trPr>
        <w:tc>
          <w:tcPr>
            <w:tcW w:w="9923" w:type="dxa"/>
            <w:gridSpan w:val="25"/>
            <w:shd w:val="clear" w:color="auto" w:fill="FFFFFF" w:themeFill="background1"/>
            <w:vAlign w:val="center"/>
          </w:tcPr>
          <w:p w14:paraId="73FC840F" w14:textId="77777777" w:rsidR="00BE18E7" w:rsidRDefault="00BE18E7" w:rsidP="00241015">
            <w:pPr>
              <w:pStyle w:val="TableParagraph"/>
              <w:tabs>
                <w:tab w:val="left" w:pos="7152"/>
              </w:tabs>
              <w:rPr>
                <w:b/>
                <w:sz w:val="24"/>
              </w:rPr>
            </w:pPr>
            <w:r>
              <w:rPr>
                <w:b/>
                <w:sz w:val="24"/>
              </w:rPr>
              <w:t xml:space="preserve">Update/Strategies: </w:t>
            </w:r>
          </w:p>
          <w:p w14:paraId="396330BB" w14:textId="77777777" w:rsidR="00BE18E7" w:rsidRDefault="00BE18E7" w:rsidP="00241015">
            <w:pPr>
              <w:pStyle w:val="TableParagraph"/>
              <w:tabs>
                <w:tab w:val="left" w:pos="7152"/>
              </w:tabs>
              <w:rPr>
                <w:b/>
                <w:sz w:val="24"/>
              </w:rPr>
            </w:pPr>
          </w:p>
          <w:p w14:paraId="2D514463" w14:textId="77777777" w:rsidR="00BE18E7" w:rsidRDefault="00BE18E7" w:rsidP="00241015">
            <w:pPr>
              <w:pStyle w:val="TableParagraph"/>
              <w:tabs>
                <w:tab w:val="left" w:pos="7152"/>
              </w:tabs>
              <w:rPr>
                <w:b/>
                <w:sz w:val="24"/>
              </w:rPr>
            </w:pPr>
          </w:p>
          <w:p w14:paraId="21B94443" w14:textId="77777777" w:rsidR="00BE18E7" w:rsidRDefault="00BE18E7" w:rsidP="00241015">
            <w:pPr>
              <w:pStyle w:val="TableParagraph"/>
              <w:tabs>
                <w:tab w:val="left" w:pos="7152"/>
              </w:tabs>
              <w:rPr>
                <w:b/>
                <w:sz w:val="24"/>
              </w:rPr>
            </w:pPr>
          </w:p>
          <w:p w14:paraId="5B7C7DF4" w14:textId="77777777" w:rsidR="00BE18E7" w:rsidRDefault="00BE18E7" w:rsidP="00241015">
            <w:pPr>
              <w:pStyle w:val="TableParagraph"/>
              <w:tabs>
                <w:tab w:val="left" w:pos="7152"/>
              </w:tabs>
              <w:rPr>
                <w:b/>
                <w:sz w:val="24"/>
              </w:rPr>
            </w:pPr>
          </w:p>
        </w:tc>
      </w:tr>
      <w:tr w:rsidR="00BE18E7" w14:paraId="0A147D89" w14:textId="77777777" w:rsidTr="00241015">
        <w:trPr>
          <w:trHeight w:val="453"/>
        </w:trPr>
        <w:tc>
          <w:tcPr>
            <w:tcW w:w="9923" w:type="dxa"/>
            <w:gridSpan w:val="25"/>
            <w:shd w:val="clear" w:color="auto" w:fill="FFC000"/>
            <w:vAlign w:val="center"/>
          </w:tcPr>
          <w:p w14:paraId="530F3942" w14:textId="77777777" w:rsidR="00BE18E7" w:rsidRDefault="00BE18E7" w:rsidP="00241015">
            <w:pPr>
              <w:pStyle w:val="TableParagraph"/>
              <w:tabs>
                <w:tab w:val="left" w:pos="7152"/>
              </w:tabs>
              <w:ind w:left="351"/>
              <w:jc w:val="center"/>
              <w:rPr>
                <w:b/>
                <w:sz w:val="24"/>
              </w:rPr>
            </w:pPr>
            <w:r>
              <w:rPr>
                <w:b/>
                <w:sz w:val="24"/>
              </w:rPr>
              <w:t>Spelling</w:t>
            </w:r>
          </w:p>
        </w:tc>
      </w:tr>
      <w:tr w:rsidR="00BE18E7" w14:paraId="384864BE" w14:textId="77777777" w:rsidTr="00241015">
        <w:trPr>
          <w:trHeight w:val="453"/>
        </w:trPr>
        <w:tc>
          <w:tcPr>
            <w:tcW w:w="9923" w:type="dxa"/>
            <w:gridSpan w:val="25"/>
            <w:shd w:val="clear" w:color="auto" w:fill="FFFFFF" w:themeFill="background1"/>
            <w:vAlign w:val="center"/>
          </w:tcPr>
          <w:p w14:paraId="4F209B1A" w14:textId="77777777" w:rsidR="00BE18E7" w:rsidRDefault="00BE18E7" w:rsidP="00241015">
            <w:pPr>
              <w:pStyle w:val="TableParagraph"/>
              <w:tabs>
                <w:tab w:val="left" w:pos="7152"/>
              </w:tabs>
              <w:rPr>
                <w:b/>
                <w:sz w:val="24"/>
              </w:rPr>
            </w:pPr>
            <w:r>
              <w:rPr>
                <w:b/>
                <w:sz w:val="24"/>
              </w:rPr>
              <w:t>Update/Strategies:</w:t>
            </w:r>
          </w:p>
          <w:p w14:paraId="30EB2656" w14:textId="77777777" w:rsidR="00BE18E7" w:rsidRDefault="00BE18E7" w:rsidP="00241015">
            <w:pPr>
              <w:pStyle w:val="TableParagraph"/>
              <w:tabs>
                <w:tab w:val="left" w:pos="7152"/>
              </w:tabs>
              <w:rPr>
                <w:b/>
                <w:sz w:val="24"/>
              </w:rPr>
            </w:pPr>
          </w:p>
          <w:p w14:paraId="482A8EAD" w14:textId="77777777" w:rsidR="00BE18E7" w:rsidRDefault="00BE18E7" w:rsidP="00241015">
            <w:pPr>
              <w:pStyle w:val="TableParagraph"/>
              <w:tabs>
                <w:tab w:val="left" w:pos="7152"/>
              </w:tabs>
              <w:rPr>
                <w:b/>
                <w:sz w:val="24"/>
              </w:rPr>
            </w:pPr>
          </w:p>
          <w:p w14:paraId="23B07018" w14:textId="77777777" w:rsidR="00BE18E7" w:rsidRDefault="00BE18E7" w:rsidP="00241015">
            <w:pPr>
              <w:pStyle w:val="TableParagraph"/>
              <w:tabs>
                <w:tab w:val="left" w:pos="7152"/>
              </w:tabs>
              <w:rPr>
                <w:b/>
                <w:sz w:val="24"/>
              </w:rPr>
            </w:pPr>
          </w:p>
          <w:p w14:paraId="42C91C1D" w14:textId="77777777" w:rsidR="00BE18E7" w:rsidRDefault="00BE18E7" w:rsidP="00241015">
            <w:pPr>
              <w:pStyle w:val="TableParagraph"/>
              <w:tabs>
                <w:tab w:val="left" w:pos="7152"/>
              </w:tabs>
              <w:rPr>
                <w:b/>
                <w:sz w:val="24"/>
              </w:rPr>
            </w:pPr>
          </w:p>
        </w:tc>
      </w:tr>
      <w:tr w:rsidR="00BE18E7" w14:paraId="5B54AEF4" w14:textId="77777777" w:rsidTr="00241015">
        <w:trPr>
          <w:trHeight w:val="453"/>
        </w:trPr>
        <w:tc>
          <w:tcPr>
            <w:tcW w:w="9923" w:type="dxa"/>
            <w:gridSpan w:val="25"/>
            <w:shd w:val="clear" w:color="auto" w:fill="FFC000"/>
            <w:vAlign w:val="center"/>
          </w:tcPr>
          <w:p w14:paraId="4C4DAF8E" w14:textId="77777777" w:rsidR="00BE18E7" w:rsidRDefault="00BE18E7" w:rsidP="00241015">
            <w:pPr>
              <w:pStyle w:val="TableParagraph"/>
              <w:tabs>
                <w:tab w:val="left" w:pos="7152"/>
              </w:tabs>
              <w:ind w:left="351"/>
              <w:jc w:val="center"/>
              <w:rPr>
                <w:b/>
                <w:sz w:val="24"/>
              </w:rPr>
            </w:pPr>
            <w:r>
              <w:rPr>
                <w:b/>
                <w:sz w:val="24"/>
              </w:rPr>
              <w:t>Numeracy</w:t>
            </w:r>
          </w:p>
        </w:tc>
      </w:tr>
      <w:tr w:rsidR="00BE18E7" w14:paraId="69676B9D" w14:textId="77777777" w:rsidTr="00241015">
        <w:trPr>
          <w:trHeight w:val="453"/>
        </w:trPr>
        <w:tc>
          <w:tcPr>
            <w:tcW w:w="9923" w:type="dxa"/>
            <w:gridSpan w:val="25"/>
            <w:shd w:val="clear" w:color="auto" w:fill="FFFFFF" w:themeFill="background1"/>
            <w:vAlign w:val="center"/>
          </w:tcPr>
          <w:p w14:paraId="5AC8B4B5" w14:textId="77777777" w:rsidR="00BE18E7" w:rsidRDefault="00BE18E7" w:rsidP="00241015">
            <w:pPr>
              <w:pStyle w:val="TableParagraph"/>
              <w:tabs>
                <w:tab w:val="left" w:pos="7152"/>
              </w:tabs>
              <w:rPr>
                <w:b/>
                <w:sz w:val="24"/>
              </w:rPr>
            </w:pPr>
            <w:r>
              <w:rPr>
                <w:b/>
                <w:sz w:val="24"/>
              </w:rPr>
              <w:t>Update/Strategies:</w:t>
            </w:r>
          </w:p>
          <w:p w14:paraId="60C97D70" w14:textId="77777777" w:rsidR="00BE18E7" w:rsidRDefault="00BE18E7" w:rsidP="00241015">
            <w:pPr>
              <w:pStyle w:val="TableParagraph"/>
              <w:tabs>
                <w:tab w:val="left" w:pos="7152"/>
              </w:tabs>
              <w:rPr>
                <w:b/>
                <w:sz w:val="24"/>
              </w:rPr>
            </w:pPr>
          </w:p>
          <w:p w14:paraId="2CDE0AEE" w14:textId="77777777" w:rsidR="00BE18E7" w:rsidRDefault="00BE18E7" w:rsidP="00241015">
            <w:pPr>
              <w:pStyle w:val="TableParagraph"/>
              <w:tabs>
                <w:tab w:val="left" w:pos="7152"/>
              </w:tabs>
              <w:rPr>
                <w:b/>
                <w:sz w:val="24"/>
              </w:rPr>
            </w:pPr>
          </w:p>
          <w:p w14:paraId="5D560CBF" w14:textId="77777777" w:rsidR="00BE18E7" w:rsidRDefault="00BE18E7" w:rsidP="00241015">
            <w:pPr>
              <w:pStyle w:val="TableParagraph"/>
              <w:tabs>
                <w:tab w:val="left" w:pos="7152"/>
              </w:tabs>
              <w:rPr>
                <w:b/>
                <w:sz w:val="24"/>
              </w:rPr>
            </w:pPr>
          </w:p>
          <w:p w14:paraId="4933F5BF" w14:textId="77777777" w:rsidR="00BE18E7" w:rsidRDefault="00BE18E7" w:rsidP="00241015">
            <w:pPr>
              <w:pStyle w:val="TableParagraph"/>
              <w:tabs>
                <w:tab w:val="left" w:pos="7152"/>
              </w:tabs>
              <w:rPr>
                <w:b/>
                <w:sz w:val="24"/>
              </w:rPr>
            </w:pPr>
          </w:p>
        </w:tc>
      </w:tr>
      <w:tr w:rsidR="00BE18E7" w14:paraId="50F3ADBC" w14:textId="77777777" w:rsidTr="00241015">
        <w:trPr>
          <w:trHeight w:val="453"/>
        </w:trPr>
        <w:tc>
          <w:tcPr>
            <w:tcW w:w="9923" w:type="dxa"/>
            <w:gridSpan w:val="25"/>
            <w:shd w:val="clear" w:color="auto" w:fill="FFC000"/>
            <w:vAlign w:val="center"/>
          </w:tcPr>
          <w:p w14:paraId="3F984DF6" w14:textId="77777777" w:rsidR="00BE18E7" w:rsidRDefault="00BE18E7" w:rsidP="00241015">
            <w:pPr>
              <w:pStyle w:val="TableParagraph"/>
              <w:ind w:left="351"/>
              <w:jc w:val="center"/>
              <w:rPr>
                <w:b/>
                <w:sz w:val="24"/>
              </w:rPr>
            </w:pPr>
            <w:r>
              <w:rPr>
                <w:b/>
                <w:sz w:val="24"/>
              </w:rPr>
              <w:t xml:space="preserve">Cognitive Abilities Test (CAT) </w:t>
            </w:r>
          </w:p>
        </w:tc>
      </w:tr>
      <w:tr w:rsidR="00BE18E7" w14:paraId="355E1C7C" w14:textId="77777777" w:rsidTr="00241015">
        <w:trPr>
          <w:trHeight w:val="453"/>
        </w:trPr>
        <w:tc>
          <w:tcPr>
            <w:tcW w:w="1240" w:type="dxa"/>
            <w:gridSpan w:val="2"/>
            <w:shd w:val="clear" w:color="auto" w:fill="FFC000"/>
            <w:vAlign w:val="center"/>
          </w:tcPr>
          <w:p w14:paraId="2F5CD732" w14:textId="77777777" w:rsidR="00BE18E7" w:rsidRDefault="00BE18E7" w:rsidP="00241015">
            <w:pPr>
              <w:pStyle w:val="TableParagraph"/>
              <w:rPr>
                <w:b/>
                <w:sz w:val="24"/>
              </w:rPr>
            </w:pPr>
            <w:r>
              <w:rPr>
                <w:b/>
                <w:sz w:val="24"/>
              </w:rPr>
              <w:t>Date Assessed</w:t>
            </w:r>
          </w:p>
        </w:tc>
        <w:tc>
          <w:tcPr>
            <w:tcW w:w="1240" w:type="dxa"/>
            <w:gridSpan w:val="3"/>
            <w:shd w:val="clear" w:color="auto" w:fill="FFC000"/>
            <w:vAlign w:val="center"/>
          </w:tcPr>
          <w:p w14:paraId="17B86119" w14:textId="77777777" w:rsidR="00BE18E7" w:rsidRDefault="00BE18E7" w:rsidP="00241015">
            <w:pPr>
              <w:pStyle w:val="TableParagraph"/>
              <w:rPr>
                <w:b/>
                <w:sz w:val="24"/>
              </w:rPr>
            </w:pPr>
            <w:r>
              <w:rPr>
                <w:b/>
                <w:sz w:val="24"/>
              </w:rPr>
              <w:t>Age</w:t>
            </w:r>
          </w:p>
        </w:tc>
        <w:tc>
          <w:tcPr>
            <w:tcW w:w="1241" w:type="dxa"/>
            <w:gridSpan w:val="5"/>
            <w:shd w:val="clear" w:color="auto" w:fill="FFC000"/>
            <w:vAlign w:val="center"/>
          </w:tcPr>
          <w:p w14:paraId="1771BDF2" w14:textId="77777777" w:rsidR="00BE18E7" w:rsidRDefault="00BE18E7" w:rsidP="00241015">
            <w:pPr>
              <w:pStyle w:val="TableParagraph"/>
              <w:rPr>
                <w:b/>
                <w:sz w:val="24"/>
              </w:rPr>
            </w:pPr>
            <w:r>
              <w:rPr>
                <w:b/>
                <w:sz w:val="24"/>
              </w:rPr>
              <w:t>Year Group</w:t>
            </w:r>
          </w:p>
        </w:tc>
        <w:tc>
          <w:tcPr>
            <w:tcW w:w="1240" w:type="dxa"/>
            <w:gridSpan w:val="3"/>
            <w:shd w:val="clear" w:color="auto" w:fill="FFC000"/>
            <w:vAlign w:val="center"/>
          </w:tcPr>
          <w:p w14:paraId="0190B9CB" w14:textId="77777777" w:rsidR="00BE18E7" w:rsidRDefault="00BE18E7" w:rsidP="00241015">
            <w:pPr>
              <w:pStyle w:val="TableParagraph"/>
              <w:rPr>
                <w:b/>
                <w:sz w:val="24"/>
              </w:rPr>
            </w:pPr>
            <w:r>
              <w:rPr>
                <w:b/>
                <w:sz w:val="24"/>
              </w:rPr>
              <w:t>Verbal</w:t>
            </w:r>
          </w:p>
        </w:tc>
        <w:tc>
          <w:tcPr>
            <w:tcW w:w="1240" w:type="dxa"/>
            <w:gridSpan w:val="2"/>
            <w:shd w:val="clear" w:color="auto" w:fill="FFC000"/>
            <w:vAlign w:val="center"/>
          </w:tcPr>
          <w:p w14:paraId="28346229" w14:textId="77777777" w:rsidR="00BE18E7" w:rsidRDefault="00BE18E7" w:rsidP="00241015">
            <w:pPr>
              <w:pStyle w:val="TableParagraph"/>
              <w:rPr>
                <w:b/>
                <w:sz w:val="24"/>
              </w:rPr>
            </w:pPr>
            <w:r>
              <w:rPr>
                <w:b/>
                <w:sz w:val="24"/>
              </w:rPr>
              <w:t>Quantitative</w:t>
            </w:r>
          </w:p>
        </w:tc>
        <w:tc>
          <w:tcPr>
            <w:tcW w:w="1241" w:type="dxa"/>
            <w:gridSpan w:val="5"/>
            <w:shd w:val="clear" w:color="auto" w:fill="FFC000"/>
            <w:vAlign w:val="center"/>
          </w:tcPr>
          <w:p w14:paraId="7CA68852" w14:textId="77777777" w:rsidR="00BE18E7" w:rsidRDefault="00BE18E7" w:rsidP="00241015">
            <w:pPr>
              <w:pStyle w:val="TableParagraph"/>
              <w:rPr>
                <w:b/>
                <w:sz w:val="24"/>
              </w:rPr>
            </w:pPr>
            <w:r>
              <w:rPr>
                <w:b/>
                <w:sz w:val="24"/>
              </w:rPr>
              <w:t>Non-Verbal</w:t>
            </w:r>
          </w:p>
        </w:tc>
        <w:tc>
          <w:tcPr>
            <w:tcW w:w="1240" w:type="dxa"/>
            <w:gridSpan w:val="3"/>
            <w:shd w:val="clear" w:color="auto" w:fill="FFC000"/>
            <w:vAlign w:val="center"/>
          </w:tcPr>
          <w:p w14:paraId="1BC8BDCC" w14:textId="77777777" w:rsidR="00BE18E7" w:rsidRDefault="00BE18E7" w:rsidP="00241015">
            <w:pPr>
              <w:pStyle w:val="TableParagraph"/>
              <w:ind w:left="351"/>
              <w:jc w:val="center"/>
              <w:rPr>
                <w:b/>
                <w:sz w:val="24"/>
              </w:rPr>
            </w:pPr>
            <w:r>
              <w:rPr>
                <w:b/>
                <w:sz w:val="24"/>
              </w:rPr>
              <w:t>Spatial</w:t>
            </w:r>
          </w:p>
        </w:tc>
        <w:tc>
          <w:tcPr>
            <w:tcW w:w="1241" w:type="dxa"/>
            <w:gridSpan w:val="2"/>
            <w:shd w:val="clear" w:color="auto" w:fill="FFC000"/>
            <w:vAlign w:val="center"/>
          </w:tcPr>
          <w:p w14:paraId="7F25EAAF" w14:textId="77777777" w:rsidR="00BE18E7" w:rsidRDefault="00BE18E7" w:rsidP="00241015">
            <w:pPr>
              <w:pStyle w:val="TableParagraph"/>
              <w:ind w:left="351"/>
              <w:jc w:val="center"/>
              <w:rPr>
                <w:b/>
                <w:sz w:val="24"/>
              </w:rPr>
            </w:pPr>
            <w:r>
              <w:rPr>
                <w:b/>
                <w:sz w:val="24"/>
              </w:rPr>
              <w:t>MEAN</w:t>
            </w:r>
          </w:p>
          <w:p w14:paraId="6CA948E3" w14:textId="77777777" w:rsidR="00BE18E7" w:rsidRDefault="00BE18E7" w:rsidP="00241015">
            <w:pPr>
              <w:pStyle w:val="TableParagraph"/>
              <w:ind w:left="351"/>
              <w:jc w:val="center"/>
              <w:rPr>
                <w:b/>
                <w:sz w:val="24"/>
              </w:rPr>
            </w:pPr>
            <w:r>
              <w:rPr>
                <w:b/>
                <w:sz w:val="24"/>
              </w:rPr>
              <w:t>Score</w:t>
            </w:r>
          </w:p>
        </w:tc>
      </w:tr>
      <w:tr w:rsidR="00BE18E7" w14:paraId="074B02D5" w14:textId="77777777" w:rsidTr="00241015">
        <w:trPr>
          <w:trHeight w:val="453"/>
        </w:trPr>
        <w:tc>
          <w:tcPr>
            <w:tcW w:w="1240" w:type="dxa"/>
            <w:gridSpan w:val="2"/>
            <w:shd w:val="clear" w:color="auto" w:fill="FFFFFF" w:themeFill="background1"/>
            <w:vAlign w:val="center"/>
          </w:tcPr>
          <w:p w14:paraId="767789CD" w14:textId="77777777" w:rsidR="00BE18E7" w:rsidRDefault="00BE18E7" w:rsidP="00241015">
            <w:pPr>
              <w:pStyle w:val="TableParagraph"/>
              <w:rPr>
                <w:b/>
                <w:sz w:val="24"/>
              </w:rPr>
            </w:pPr>
          </w:p>
        </w:tc>
        <w:tc>
          <w:tcPr>
            <w:tcW w:w="1240" w:type="dxa"/>
            <w:gridSpan w:val="3"/>
            <w:shd w:val="clear" w:color="auto" w:fill="FFFFFF" w:themeFill="background1"/>
            <w:vAlign w:val="center"/>
          </w:tcPr>
          <w:p w14:paraId="62EE659F" w14:textId="77777777" w:rsidR="00BE18E7" w:rsidRDefault="00BE18E7" w:rsidP="00241015">
            <w:pPr>
              <w:pStyle w:val="TableParagraph"/>
              <w:rPr>
                <w:b/>
                <w:sz w:val="24"/>
              </w:rPr>
            </w:pPr>
          </w:p>
        </w:tc>
        <w:tc>
          <w:tcPr>
            <w:tcW w:w="1241" w:type="dxa"/>
            <w:gridSpan w:val="5"/>
            <w:shd w:val="clear" w:color="auto" w:fill="FFFFFF" w:themeFill="background1"/>
            <w:vAlign w:val="center"/>
          </w:tcPr>
          <w:p w14:paraId="6EBD712E" w14:textId="77777777" w:rsidR="00BE18E7" w:rsidRDefault="00BE18E7" w:rsidP="00241015">
            <w:pPr>
              <w:pStyle w:val="TableParagraph"/>
              <w:rPr>
                <w:b/>
                <w:sz w:val="24"/>
              </w:rPr>
            </w:pPr>
          </w:p>
        </w:tc>
        <w:tc>
          <w:tcPr>
            <w:tcW w:w="1240" w:type="dxa"/>
            <w:gridSpan w:val="3"/>
            <w:shd w:val="clear" w:color="auto" w:fill="FFFFFF" w:themeFill="background1"/>
            <w:vAlign w:val="center"/>
          </w:tcPr>
          <w:p w14:paraId="74ABEB8B" w14:textId="77777777" w:rsidR="00BE18E7" w:rsidRDefault="00BE18E7" w:rsidP="00241015">
            <w:pPr>
              <w:pStyle w:val="TableParagraph"/>
              <w:rPr>
                <w:b/>
                <w:sz w:val="24"/>
              </w:rPr>
            </w:pPr>
          </w:p>
        </w:tc>
        <w:tc>
          <w:tcPr>
            <w:tcW w:w="1240" w:type="dxa"/>
            <w:gridSpan w:val="2"/>
            <w:shd w:val="clear" w:color="auto" w:fill="FFFFFF" w:themeFill="background1"/>
            <w:vAlign w:val="center"/>
          </w:tcPr>
          <w:p w14:paraId="02781AD4" w14:textId="77777777" w:rsidR="00BE18E7" w:rsidRDefault="00BE18E7" w:rsidP="00241015">
            <w:pPr>
              <w:pStyle w:val="TableParagraph"/>
              <w:rPr>
                <w:b/>
                <w:sz w:val="24"/>
              </w:rPr>
            </w:pPr>
          </w:p>
        </w:tc>
        <w:tc>
          <w:tcPr>
            <w:tcW w:w="1241" w:type="dxa"/>
            <w:gridSpan w:val="5"/>
            <w:shd w:val="clear" w:color="auto" w:fill="FFFFFF" w:themeFill="background1"/>
            <w:vAlign w:val="center"/>
          </w:tcPr>
          <w:p w14:paraId="54A9D6B6" w14:textId="77777777" w:rsidR="00BE18E7" w:rsidRDefault="00BE18E7" w:rsidP="00241015">
            <w:pPr>
              <w:pStyle w:val="TableParagraph"/>
              <w:rPr>
                <w:b/>
                <w:sz w:val="24"/>
              </w:rPr>
            </w:pPr>
          </w:p>
        </w:tc>
        <w:tc>
          <w:tcPr>
            <w:tcW w:w="1240" w:type="dxa"/>
            <w:gridSpan w:val="3"/>
            <w:shd w:val="clear" w:color="auto" w:fill="FFFFFF" w:themeFill="background1"/>
            <w:vAlign w:val="center"/>
          </w:tcPr>
          <w:p w14:paraId="129ED798" w14:textId="77777777" w:rsidR="00BE18E7" w:rsidRDefault="00BE18E7" w:rsidP="00241015">
            <w:pPr>
              <w:pStyle w:val="TableParagraph"/>
              <w:ind w:left="351"/>
              <w:jc w:val="center"/>
              <w:rPr>
                <w:b/>
                <w:sz w:val="24"/>
              </w:rPr>
            </w:pPr>
          </w:p>
        </w:tc>
        <w:tc>
          <w:tcPr>
            <w:tcW w:w="1241" w:type="dxa"/>
            <w:gridSpan w:val="2"/>
            <w:shd w:val="clear" w:color="auto" w:fill="FFFFFF" w:themeFill="background1"/>
            <w:vAlign w:val="center"/>
          </w:tcPr>
          <w:p w14:paraId="72C193AB" w14:textId="77777777" w:rsidR="00BE18E7" w:rsidRDefault="00BE18E7" w:rsidP="00241015">
            <w:pPr>
              <w:pStyle w:val="TableParagraph"/>
              <w:ind w:left="351"/>
              <w:jc w:val="center"/>
              <w:rPr>
                <w:b/>
                <w:sz w:val="24"/>
              </w:rPr>
            </w:pPr>
          </w:p>
        </w:tc>
      </w:tr>
      <w:tr w:rsidR="00BE18E7" w14:paraId="3194A279" w14:textId="77777777" w:rsidTr="00241015">
        <w:trPr>
          <w:trHeight w:val="453"/>
        </w:trPr>
        <w:tc>
          <w:tcPr>
            <w:tcW w:w="9923" w:type="dxa"/>
            <w:gridSpan w:val="25"/>
            <w:shd w:val="clear" w:color="auto" w:fill="FFC000"/>
            <w:vAlign w:val="center"/>
          </w:tcPr>
          <w:p w14:paraId="63B854A8" w14:textId="77777777" w:rsidR="00BE18E7" w:rsidRDefault="00BE18E7" w:rsidP="00241015">
            <w:pPr>
              <w:pStyle w:val="TableParagraph"/>
              <w:jc w:val="center"/>
              <w:rPr>
                <w:b/>
                <w:sz w:val="24"/>
              </w:rPr>
            </w:pPr>
            <w:r>
              <w:rPr>
                <w:b/>
                <w:sz w:val="24"/>
              </w:rPr>
              <w:t>Learning Abilities: (Taken from CAT 4 assessment report)</w:t>
            </w:r>
          </w:p>
        </w:tc>
      </w:tr>
      <w:tr w:rsidR="00BE18E7" w14:paraId="008D38AE" w14:textId="77777777" w:rsidTr="00241015">
        <w:trPr>
          <w:trHeight w:val="453"/>
        </w:trPr>
        <w:tc>
          <w:tcPr>
            <w:tcW w:w="9923" w:type="dxa"/>
            <w:gridSpan w:val="25"/>
            <w:shd w:val="clear" w:color="auto" w:fill="FFFFFF" w:themeFill="background1"/>
            <w:vAlign w:val="center"/>
          </w:tcPr>
          <w:p w14:paraId="2E29D5F3" w14:textId="77777777" w:rsidR="00BE18E7" w:rsidRDefault="00BE18E7" w:rsidP="00241015">
            <w:pPr>
              <w:pStyle w:val="TableParagraph"/>
              <w:rPr>
                <w:b/>
                <w:sz w:val="24"/>
              </w:rPr>
            </w:pPr>
            <w:r>
              <w:rPr>
                <w:b/>
                <w:sz w:val="24"/>
              </w:rPr>
              <w:t xml:space="preserve">Update: </w:t>
            </w:r>
          </w:p>
          <w:p w14:paraId="16018487" w14:textId="77777777" w:rsidR="00BE18E7" w:rsidRDefault="00BE18E7" w:rsidP="00241015">
            <w:pPr>
              <w:pStyle w:val="TableParagraph"/>
              <w:rPr>
                <w:b/>
                <w:sz w:val="24"/>
              </w:rPr>
            </w:pPr>
          </w:p>
          <w:p w14:paraId="5345D9D4" w14:textId="77777777" w:rsidR="00BE18E7" w:rsidRDefault="00BE18E7" w:rsidP="00241015">
            <w:pPr>
              <w:pStyle w:val="TableParagraph"/>
              <w:rPr>
                <w:b/>
                <w:sz w:val="24"/>
              </w:rPr>
            </w:pPr>
          </w:p>
          <w:p w14:paraId="39C268FE" w14:textId="77777777" w:rsidR="00BE18E7" w:rsidRDefault="00BE18E7" w:rsidP="00241015">
            <w:pPr>
              <w:pStyle w:val="TableParagraph"/>
              <w:rPr>
                <w:b/>
                <w:sz w:val="24"/>
              </w:rPr>
            </w:pPr>
          </w:p>
          <w:p w14:paraId="72429CFB" w14:textId="77777777" w:rsidR="00BE18E7" w:rsidRDefault="00BE18E7" w:rsidP="00241015">
            <w:pPr>
              <w:pStyle w:val="TableParagraph"/>
              <w:rPr>
                <w:b/>
                <w:sz w:val="24"/>
              </w:rPr>
            </w:pPr>
          </w:p>
        </w:tc>
      </w:tr>
      <w:tr w:rsidR="00BE18E7" w14:paraId="347804FD" w14:textId="77777777" w:rsidTr="00241015">
        <w:trPr>
          <w:trHeight w:val="453"/>
        </w:trPr>
        <w:tc>
          <w:tcPr>
            <w:tcW w:w="9923" w:type="dxa"/>
            <w:gridSpan w:val="25"/>
            <w:shd w:val="clear" w:color="auto" w:fill="FFC000"/>
            <w:vAlign w:val="center"/>
          </w:tcPr>
          <w:p w14:paraId="44C4297A" w14:textId="77777777" w:rsidR="00BE18E7" w:rsidRDefault="00BE18E7" w:rsidP="00241015">
            <w:pPr>
              <w:pStyle w:val="TableParagraph"/>
              <w:jc w:val="center"/>
              <w:rPr>
                <w:b/>
                <w:sz w:val="24"/>
              </w:rPr>
            </w:pPr>
            <w:r>
              <w:rPr>
                <w:b/>
                <w:sz w:val="24"/>
              </w:rPr>
              <w:t>Learning Style: (Taken from VARK assessment report)</w:t>
            </w:r>
          </w:p>
        </w:tc>
      </w:tr>
      <w:tr w:rsidR="00BE18E7" w14:paraId="0CBA93A9" w14:textId="77777777" w:rsidTr="00241015">
        <w:trPr>
          <w:trHeight w:val="453"/>
        </w:trPr>
        <w:tc>
          <w:tcPr>
            <w:tcW w:w="9923" w:type="dxa"/>
            <w:gridSpan w:val="25"/>
            <w:shd w:val="clear" w:color="auto" w:fill="FFFFFF" w:themeFill="background1"/>
            <w:vAlign w:val="center"/>
          </w:tcPr>
          <w:p w14:paraId="7B6430C7" w14:textId="77777777" w:rsidR="00BE18E7" w:rsidRDefault="00BE18E7" w:rsidP="00241015">
            <w:pPr>
              <w:pStyle w:val="TableParagraph"/>
              <w:rPr>
                <w:b/>
                <w:sz w:val="24"/>
              </w:rPr>
            </w:pPr>
            <w:r>
              <w:rPr>
                <w:b/>
                <w:sz w:val="24"/>
              </w:rPr>
              <w:t xml:space="preserve">Preferred Style: </w:t>
            </w:r>
          </w:p>
          <w:p w14:paraId="4DB03E73" w14:textId="77777777" w:rsidR="00BE18E7" w:rsidRDefault="00BE18E7" w:rsidP="00241015">
            <w:pPr>
              <w:pStyle w:val="TableParagraph"/>
              <w:rPr>
                <w:b/>
                <w:sz w:val="24"/>
              </w:rPr>
            </w:pPr>
          </w:p>
          <w:p w14:paraId="7D589ADD" w14:textId="77777777" w:rsidR="00BE18E7" w:rsidRDefault="00BE18E7" w:rsidP="00241015">
            <w:pPr>
              <w:pStyle w:val="TableParagraph"/>
              <w:rPr>
                <w:b/>
                <w:sz w:val="24"/>
              </w:rPr>
            </w:pPr>
          </w:p>
          <w:p w14:paraId="4B3A0F5D" w14:textId="77777777" w:rsidR="00BE18E7" w:rsidRDefault="00BE18E7" w:rsidP="00241015">
            <w:pPr>
              <w:pStyle w:val="TableParagraph"/>
              <w:rPr>
                <w:b/>
                <w:sz w:val="24"/>
              </w:rPr>
            </w:pPr>
          </w:p>
          <w:p w14:paraId="0D6C3F06" w14:textId="77777777" w:rsidR="00BE18E7" w:rsidRDefault="00BE18E7" w:rsidP="00241015">
            <w:pPr>
              <w:pStyle w:val="TableParagraph"/>
              <w:rPr>
                <w:b/>
                <w:sz w:val="24"/>
              </w:rPr>
            </w:pPr>
          </w:p>
        </w:tc>
      </w:tr>
      <w:tr w:rsidR="00BE18E7" w14:paraId="0A117138" w14:textId="77777777" w:rsidTr="00241015">
        <w:trPr>
          <w:trHeight w:val="453"/>
        </w:trPr>
        <w:tc>
          <w:tcPr>
            <w:tcW w:w="9923" w:type="dxa"/>
            <w:gridSpan w:val="25"/>
            <w:shd w:val="clear" w:color="auto" w:fill="FFC000"/>
            <w:vAlign w:val="center"/>
          </w:tcPr>
          <w:p w14:paraId="6CBF82FF" w14:textId="77777777" w:rsidR="00BE18E7" w:rsidRDefault="00BE18E7" w:rsidP="00241015">
            <w:pPr>
              <w:pStyle w:val="TableParagraph"/>
              <w:jc w:val="center"/>
              <w:rPr>
                <w:b/>
                <w:sz w:val="24"/>
              </w:rPr>
            </w:pPr>
            <w:r>
              <w:rPr>
                <w:b/>
                <w:sz w:val="24"/>
              </w:rPr>
              <w:t>Wellbeing in Learning (Taken from PASS Survey)</w:t>
            </w:r>
          </w:p>
        </w:tc>
      </w:tr>
      <w:tr w:rsidR="00BE18E7" w14:paraId="4B0319B5" w14:textId="77777777" w:rsidTr="00241015">
        <w:trPr>
          <w:trHeight w:val="453"/>
        </w:trPr>
        <w:tc>
          <w:tcPr>
            <w:tcW w:w="902" w:type="dxa"/>
            <w:shd w:val="clear" w:color="auto" w:fill="FFFFFF" w:themeFill="background1"/>
            <w:vAlign w:val="center"/>
          </w:tcPr>
          <w:p w14:paraId="5A311921" w14:textId="77777777" w:rsidR="00BE18E7" w:rsidRPr="00F444E9" w:rsidRDefault="00BE18E7" w:rsidP="00241015">
            <w:pPr>
              <w:pStyle w:val="TableParagraph"/>
              <w:jc w:val="center"/>
              <w:rPr>
                <w:b/>
                <w:sz w:val="16"/>
                <w:szCs w:val="16"/>
              </w:rPr>
            </w:pPr>
            <w:r w:rsidRPr="00F444E9">
              <w:rPr>
                <w:b/>
                <w:sz w:val="16"/>
                <w:szCs w:val="16"/>
              </w:rPr>
              <w:t xml:space="preserve">Date </w:t>
            </w:r>
          </w:p>
        </w:tc>
        <w:tc>
          <w:tcPr>
            <w:tcW w:w="653" w:type="dxa"/>
            <w:gridSpan w:val="2"/>
            <w:shd w:val="clear" w:color="auto" w:fill="FFFFFF" w:themeFill="background1"/>
            <w:vAlign w:val="center"/>
          </w:tcPr>
          <w:p w14:paraId="289DF223" w14:textId="77777777" w:rsidR="00BE18E7" w:rsidRPr="00F444E9" w:rsidRDefault="00BE18E7" w:rsidP="00241015">
            <w:pPr>
              <w:pStyle w:val="TableParagraph"/>
              <w:jc w:val="center"/>
              <w:rPr>
                <w:b/>
                <w:sz w:val="16"/>
                <w:szCs w:val="16"/>
              </w:rPr>
            </w:pPr>
            <w:r w:rsidRPr="00F444E9">
              <w:rPr>
                <w:b/>
                <w:sz w:val="16"/>
                <w:szCs w:val="16"/>
              </w:rPr>
              <w:t>Level</w:t>
            </w:r>
          </w:p>
        </w:tc>
        <w:tc>
          <w:tcPr>
            <w:tcW w:w="1151" w:type="dxa"/>
            <w:gridSpan w:val="4"/>
            <w:shd w:val="clear" w:color="auto" w:fill="FFFFFF" w:themeFill="background1"/>
            <w:vAlign w:val="center"/>
          </w:tcPr>
          <w:p w14:paraId="4E5EF8D0" w14:textId="77777777" w:rsidR="00BE18E7" w:rsidRPr="00F444E9" w:rsidRDefault="00BE18E7" w:rsidP="00241015">
            <w:pPr>
              <w:pStyle w:val="TableParagraph"/>
              <w:jc w:val="center"/>
              <w:rPr>
                <w:b/>
                <w:sz w:val="16"/>
                <w:szCs w:val="16"/>
              </w:rPr>
            </w:pPr>
            <w:r w:rsidRPr="00F444E9">
              <w:rPr>
                <w:b/>
                <w:sz w:val="16"/>
                <w:szCs w:val="16"/>
              </w:rPr>
              <w:t xml:space="preserve">Feelings about school </w:t>
            </w:r>
          </w:p>
        </w:tc>
        <w:tc>
          <w:tcPr>
            <w:tcW w:w="902" w:type="dxa"/>
            <w:gridSpan w:val="2"/>
            <w:shd w:val="clear" w:color="auto" w:fill="FFFFFF" w:themeFill="background1"/>
            <w:vAlign w:val="center"/>
          </w:tcPr>
          <w:p w14:paraId="2C7C2412" w14:textId="77777777" w:rsidR="00BE18E7" w:rsidRPr="00F444E9" w:rsidRDefault="00BE18E7" w:rsidP="00241015">
            <w:pPr>
              <w:pStyle w:val="TableParagraph"/>
              <w:jc w:val="center"/>
              <w:rPr>
                <w:b/>
                <w:sz w:val="16"/>
                <w:szCs w:val="16"/>
              </w:rPr>
            </w:pPr>
            <w:r w:rsidRPr="00F444E9">
              <w:rPr>
                <w:b/>
                <w:sz w:val="16"/>
                <w:szCs w:val="16"/>
              </w:rPr>
              <w:t xml:space="preserve">Perceived learning ability </w:t>
            </w:r>
          </w:p>
        </w:tc>
        <w:tc>
          <w:tcPr>
            <w:tcW w:w="902" w:type="dxa"/>
            <w:gridSpan w:val="3"/>
            <w:shd w:val="clear" w:color="auto" w:fill="FFFFFF" w:themeFill="background1"/>
            <w:vAlign w:val="center"/>
          </w:tcPr>
          <w:p w14:paraId="31809E95" w14:textId="77777777" w:rsidR="00BE18E7" w:rsidRPr="00F444E9" w:rsidRDefault="00BE18E7" w:rsidP="00241015">
            <w:pPr>
              <w:pStyle w:val="TableParagraph"/>
              <w:jc w:val="center"/>
              <w:rPr>
                <w:b/>
                <w:sz w:val="16"/>
                <w:szCs w:val="16"/>
              </w:rPr>
            </w:pPr>
            <w:r w:rsidRPr="00F444E9">
              <w:rPr>
                <w:b/>
                <w:sz w:val="16"/>
                <w:szCs w:val="16"/>
              </w:rPr>
              <w:t>Self-regard as a learner</w:t>
            </w:r>
          </w:p>
        </w:tc>
        <w:tc>
          <w:tcPr>
            <w:tcW w:w="902" w:type="dxa"/>
            <w:gridSpan w:val="2"/>
            <w:shd w:val="clear" w:color="auto" w:fill="FFFFFF" w:themeFill="background1"/>
            <w:vAlign w:val="center"/>
          </w:tcPr>
          <w:p w14:paraId="2E507E04" w14:textId="77777777" w:rsidR="00BE18E7" w:rsidRPr="00F444E9" w:rsidRDefault="00BE18E7" w:rsidP="00241015">
            <w:pPr>
              <w:pStyle w:val="TableParagraph"/>
              <w:jc w:val="center"/>
              <w:rPr>
                <w:b/>
                <w:sz w:val="16"/>
                <w:szCs w:val="16"/>
              </w:rPr>
            </w:pPr>
            <w:r w:rsidRPr="00F444E9">
              <w:rPr>
                <w:b/>
                <w:sz w:val="16"/>
                <w:szCs w:val="16"/>
              </w:rPr>
              <w:t xml:space="preserve">Preparedness for learning </w:t>
            </w:r>
          </w:p>
        </w:tc>
        <w:tc>
          <w:tcPr>
            <w:tcW w:w="902" w:type="dxa"/>
            <w:gridSpan w:val="3"/>
            <w:shd w:val="clear" w:color="auto" w:fill="FFFFFF" w:themeFill="background1"/>
            <w:vAlign w:val="center"/>
          </w:tcPr>
          <w:p w14:paraId="60FF28A8" w14:textId="77777777" w:rsidR="00BE18E7" w:rsidRPr="00F444E9" w:rsidRDefault="00BE18E7" w:rsidP="00241015">
            <w:pPr>
              <w:pStyle w:val="TableParagraph"/>
              <w:jc w:val="center"/>
              <w:rPr>
                <w:b/>
                <w:sz w:val="16"/>
                <w:szCs w:val="16"/>
              </w:rPr>
            </w:pPr>
            <w:r w:rsidRPr="00F444E9">
              <w:rPr>
                <w:b/>
                <w:sz w:val="16"/>
                <w:szCs w:val="16"/>
              </w:rPr>
              <w:t>Attitudes to teachers</w:t>
            </w:r>
          </w:p>
        </w:tc>
        <w:tc>
          <w:tcPr>
            <w:tcW w:w="902" w:type="dxa"/>
            <w:gridSpan w:val="2"/>
            <w:shd w:val="clear" w:color="auto" w:fill="FFFFFF" w:themeFill="background1"/>
            <w:vAlign w:val="center"/>
          </w:tcPr>
          <w:p w14:paraId="37C7A0A1" w14:textId="77777777" w:rsidR="00BE18E7" w:rsidRPr="00F444E9" w:rsidRDefault="00BE18E7" w:rsidP="00241015">
            <w:pPr>
              <w:pStyle w:val="TableParagraph"/>
              <w:jc w:val="center"/>
              <w:rPr>
                <w:b/>
                <w:sz w:val="16"/>
                <w:szCs w:val="16"/>
              </w:rPr>
            </w:pPr>
            <w:r w:rsidRPr="00F444E9">
              <w:rPr>
                <w:b/>
                <w:sz w:val="16"/>
                <w:szCs w:val="16"/>
              </w:rPr>
              <w:t>General work ethic</w:t>
            </w:r>
          </w:p>
        </w:tc>
        <w:tc>
          <w:tcPr>
            <w:tcW w:w="902" w:type="dxa"/>
            <w:gridSpan w:val="2"/>
            <w:shd w:val="clear" w:color="auto" w:fill="FFFFFF" w:themeFill="background1"/>
            <w:vAlign w:val="center"/>
          </w:tcPr>
          <w:p w14:paraId="006A140A" w14:textId="77777777" w:rsidR="00BE18E7" w:rsidRPr="00F444E9" w:rsidRDefault="00BE18E7" w:rsidP="00241015">
            <w:pPr>
              <w:pStyle w:val="TableParagraph"/>
              <w:jc w:val="center"/>
              <w:rPr>
                <w:b/>
                <w:sz w:val="16"/>
                <w:szCs w:val="16"/>
              </w:rPr>
            </w:pPr>
            <w:r w:rsidRPr="00F444E9">
              <w:rPr>
                <w:b/>
                <w:sz w:val="16"/>
                <w:szCs w:val="16"/>
              </w:rPr>
              <w:t xml:space="preserve">Confidence in learning </w:t>
            </w:r>
          </w:p>
        </w:tc>
        <w:tc>
          <w:tcPr>
            <w:tcW w:w="902" w:type="dxa"/>
            <w:gridSpan w:val="3"/>
            <w:shd w:val="clear" w:color="auto" w:fill="FFFFFF" w:themeFill="background1"/>
            <w:vAlign w:val="center"/>
          </w:tcPr>
          <w:p w14:paraId="008F650E" w14:textId="77777777" w:rsidR="00BE18E7" w:rsidRPr="00F444E9" w:rsidRDefault="00BE18E7" w:rsidP="00241015">
            <w:pPr>
              <w:pStyle w:val="TableParagraph"/>
              <w:jc w:val="center"/>
              <w:rPr>
                <w:b/>
                <w:sz w:val="16"/>
                <w:szCs w:val="16"/>
              </w:rPr>
            </w:pPr>
            <w:r w:rsidRPr="00F444E9">
              <w:rPr>
                <w:b/>
                <w:sz w:val="16"/>
                <w:szCs w:val="16"/>
              </w:rPr>
              <w:t xml:space="preserve">Attitudes to attendance </w:t>
            </w:r>
          </w:p>
        </w:tc>
        <w:tc>
          <w:tcPr>
            <w:tcW w:w="903" w:type="dxa"/>
            <w:shd w:val="clear" w:color="auto" w:fill="FFFFFF" w:themeFill="background1"/>
            <w:vAlign w:val="center"/>
          </w:tcPr>
          <w:p w14:paraId="18247E04" w14:textId="77777777" w:rsidR="00BE18E7" w:rsidRPr="00F444E9" w:rsidRDefault="00BE18E7" w:rsidP="00241015">
            <w:pPr>
              <w:pStyle w:val="TableParagraph"/>
              <w:jc w:val="center"/>
              <w:rPr>
                <w:b/>
                <w:sz w:val="16"/>
                <w:szCs w:val="16"/>
              </w:rPr>
            </w:pPr>
            <w:r w:rsidRPr="00F444E9">
              <w:rPr>
                <w:b/>
                <w:sz w:val="16"/>
                <w:szCs w:val="16"/>
              </w:rPr>
              <w:t>Response to curriculum demands</w:t>
            </w:r>
          </w:p>
        </w:tc>
      </w:tr>
      <w:tr w:rsidR="00BE18E7" w14:paraId="715FC7CD" w14:textId="77777777" w:rsidTr="00241015">
        <w:trPr>
          <w:trHeight w:val="453"/>
        </w:trPr>
        <w:tc>
          <w:tcPr>
            <w:tcW w:w="902" w:type="dxa"/>
            <w:shd w:val="clear" w:color="auto" w:fill="FFFFFF" w:themeFill="background1"/>
            <w:vAlign w:val="center"/>
          </w:tcPr>
          <w:p w14:paraId="50FE136D" w14:textId="77777777" w:rsidR="00BE18E7" w:rsidRPr="00F444E9" w:rsidRDefault="00BE18E7" w:rsidP="00241015">
            <w:pPr>
              <w:pStyle w:val="TableParagraph"/>
              <w:jc w:val="center"/>
              <w:rPr>
                <w:b/>
                <w:sz w:val="16"/>
                <w:szCs w:val="16"/>
              </w:rPr>
            </w:pPr>
          </w:p>
        </w:tc>
        <w:tc>
          <w:tcPr>
            <w:tcW w:w="653" w:type="dxa"/>
            <w:gridSpan w:val="2"/>
            <w:shd w:val="clear" w:color="auto" w:fill="FFFFFF" w:themeFill="background1"/>
            <w:vAlign w:val="center"/>
          </w:tcPr>
          <w:p w14:paraId="3E3C1683" w14:textId="77777777" w:rsidR="00BE18E7" w:rsidRPr="00F444E9" w:rsidRDefault="00BE18E7" w:rsidP="00241015">
            <w:pPr>
              <w:pStyle w:val="TableParagraph"/>
              <w:jc w:val="center"/>
              <w:rPr>
                <w:b/>
                <w:sz w:val="16"/>
                <w:szCs w:val="16"/>
              </w:rPr>
            </w:pPr>
          </w:p>
        </w:tc>
        <w:tc>
          <w:tcPr>
            <w:tcW w:w="1151" w:type="dxa"/>
            <w:gridSpan w:val="4"/>
            <w:shd w:val="clear" w:color="auto" w:fill="FFFFFF" w:themeFill="background1"/>
            <w:vAlign w:val="center"/>
          </w:tcPr>
          <w:p w14:paraId="2238783B"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6B6944B3"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407D7BFE"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290A8795"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14001D79"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6377633A"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762691B7"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40B11E07" w14:textId="77777777" w:rsidR="00BE18E7" w:rsidRPr="00F444E9" w:rsidRDefault="00BE18E7" w:rsidP="00241015">
            <w:pPr>
              <w:pStyle w:val="TableParagraph"/>
              <w:jc w:val="center"/>
              <w:rPr>
                <w:b/>
                <w:sz w:val="16"/>
                <w:szCs w:val="16"/>
              </w:rPr>
            </w:pPr>
          </w:p>
        </w:tc>
        <w:tc>
          <w:tcPr>
            <w:tcW w:w="903" w:type="dxa"/>
            <w:shd w:val="clear" w:color="auto" w:fill="FFFFFF" w:themeFill="background1"/>
            <w:vAlign w:val="center"/>
          </w:tcPr>
          <w:p w14:paraId="65D9D8D1" w14:textId="77777777" w:rsidR="00BE18E7" w:rsidRPr="00F444E9" w:rsidRDefault="00BE18E7" w:rsidP="00241015">
            <w:pPr>
              <w:pStyle w:val="TableParagraph"/>
              <w:jc w:val="center"/>
              <w:rPr>
                <w:b/>
                <w:sz w:val="16"/>
                <w:szCs w:val="16"/>
              </w:rPr>
            </w:pPr>
          </w:p>
        </w:tc>
      </w:tr>
      <w:tr w:rsidR="00BE18E7" w14:paraId="3F4DB8AD" w14:textId="77777777" w:rsidTr="00241015">
        <w:trPr>
          <w:trHeight w:val="453"/>
        </w:trPr>
        <w:tc>
          <w:tcPr>
            <w:tcW w:w="902" w:type="dxa"/>
            <w:shd w:val="clear" w:color="auto" w:fill="FFFFFF" w:themeFill="background1"/>
            <w:vAlign w:val="center"/>
          </w:tcPr>
          <w:p w14:paraId="028109AC" w14:textId="77777777" w:rsidR="00BE18E7" w:rsidRPr="00F444E9" w:rsidRDefault="00BE18E7" w:rsidP="00241015">
            <w:pPr>
              <w:pStyle w:val="TableParagraph"/>
              <w:jc w:val="center"/>
              <w:rPr>
                <w:b/>
                <w:sz w:val="16"/>
                <w:szCs w:val="16"/>
              </w:rPr>
            </w:pPr>
          </w:p>
        </w:tc>
        <w:tc>
          <w:tcPr>
            <w:tcW w:w="653" w:type="dxa"/>
            <w:gridSpan w:val="2"/>
            <w:shd w:val="clear" w:color="auto" w:fill="FFFFFF" w:themeFill="background1"/>
            <w:vAlign w:val="center"/>
          </w:tcPr>
          <w:p w14:paraId="2B5CCB40" w14:textId="77777777" w:rsidR="00BE18E7" w:rsidRPr="00F444E9" w:rsidRDefault="00BE18E7" w:rsidP="00241015">
            <w:pPr>
              <w:pStyle w:val="TableParagraph"/>
              <w:jc w:val="center"/>
              <w:rPr>
                <w:b/>
                <w:sz w:val="16"/>
                <w:szCs w:val="16"/>
              </w:rPr>
            </w:pPr>
          </w:p>
        </w:tc>
        <w:tc>
          <w:tcPr>
            <w:tcW w:w="1151" w:type="dxa"/>
            <w:gridSpan w:val="4"/>
            <w:shd w:val="clear" w:color="auto" w:fill="FFFFFF" w:themeFill="background1"/>
            <w:vAlign w:val="center"/>
          </w:tcPr>
          <w:p w14:paraId="21EE1FD6"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47480718"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3144FFF5"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3F1C247C"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35B071A7"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4D04EDE2"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126C540"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576A1365" w14:textId="77777777" w:rsidR="00BE18E7" w:rsidRPr="00F444E9" w:rsidRDefault="00BE18E7" w:rsidP="00241015">
            <w:pPr>
              <w:pStyle w:val="TableParagraph"/>
              <w:jc w:val="center"/>
              <w:rPr>
                <w:b/>
                <w:sz w:val="16"/>
                <w:szCs w:val="16"/>
              </w:rPr>
            </w:pPr>
          </w:p>
        </w:tc>
        <w:tc>
          <w:tcPr>
            <w:tcW w:w="903" w:type="dxa"/>
            <w:shd w:val="clear" w:color="auto" w:fill="FFFFFF" w:themeFill="background1"/>
            <w:vAlign w:val="center"/>
          </w:tcPr>
          <w:p w14:paraId="1B770028" w14:textId="77777777" w:rsidR="00BE18E7" w:rsidRPr="00F444E9" w:rsidRDefault="00BE18E7" w:rsidP="00241015">
            <w:pPr>
              <w:pStyle w:val="TableParagraph"/>
              <w:jc w:val="center"/>
              <w:rPr>
                <w:b/>
                <w:sz w:val="16"/>
                <w:szCs w:val="16"/>
              </w:rPr>
            </w:pPr>
          </w:p>
        </w:tc>
      </w:tr>
      <w:tr w:rsidR="00BE18E7" w14:paraId="01C2332E" w14:textId="77777777" w:rsidTr="00241015">
        <w:trPr>
          <w:trHeight w:val="453"/>
        </w:trPr>
        <w:tc>
          <w:tcPr>
            <w:tcW w:w="902" w:type="dxa"/>
            <w:shd w:val="clear" w:color="auto" w:fill="FFFFFF" w:themeFill="background1"/>
            <w:vAlign w:val="center"/>
          </w:tcPr>
          <w:p w14:paraId="23B29CE4" w14:textId="77777777" w:rsidR="00BE18E7" w:rsidRPr="00F444E9" w:rsidRDefault="00BE18E7" w:rsidP="00241015">
            <w:pPr>
              <w:pStyle w:val="TableParagraph"/>
              <w:jc w:val="center"/>
              <w:rPr>
                <w:b/>
                <w:sz w:val="16"/>
                <w:szCs w:val="16"/>
              </w:rPr>
            </w:pPr>
          </w:p>
        </w:tc>
        <w:tc>
          <w:tcPr>
            <w:tcW w:w="653" w:type="dxa"/>
            <w:gridSpan w:val="2"/>
            <w:shd w:val="clear" w:color="auto" w:fill="FFFFFF" w:themeFill="background1"/>
            <w:vAlign w:val="center"/>
          </w:tcPr>
          <w:p w14:paraId="16399AB7" w14:textId="77777777" w:rsidR="00BE18E7" w:rsidRPr="00F444E9" w:rsidRDefault="00BE18E7" w:rsidP="00241015">
            <w:pPr>
              <w:pStyle w:val="TableParagraph"/>
              <w:jc w:val="center"/>
              <w:rPr>
                <w:b/>
                <w:sz w:val="16"/>
                <w:szCs w:val="16"/>
              </w:rPr>
            </w:pPr>
          </w:p>
        </w:tc>
        <w:tc>
          <w:tcPr>
            <w:tcW w:w="1151" w:type="dxa"/>
            <w:gridSpan w:val="4"/>
            <w:shd w:val="clear" w:color="auto" w:fill="FFFFFF" w:themeFill="background1"/>
            <w:vAlign w:val="center"/>
          </w:tcPr>
          <w:p w14:paraId="3AF127B0"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08C502C"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31EC7B88"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84BD830"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70B183B9"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65174BB0"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49BF85F7"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53832534" w14:textId="77777777" w:rsidR="00BE18E7" w:rsidRPr="00F444E9" w:rsidRDefault="00BE18E7" w:rsidP="00241015">
            <w:pPr>
              <w:pStyle w:val="TableParagraph"/>
              <w:jc w:val="center"/>
              <w:rPr>
                <w:b/>
                <w:sz w:val="16"/>
                <w:szCs w:val="16"/>
              </w:rPr>
            </w:pPr>
          </w:p>
        </w:tc>
        <w:tc>
          <w:tcPr>
            <w:tcW w:w="903" w:type="dxa"/>
            <w:shd w:val="clear" w:color="auto" w:fill="FFFFFF" w:themeFill="background1"/>
            <w:vAlign w:val="center"/>
          </w:tcPr>
          <w:p w14:paraId="693718E0" w14:textId="77777777" w:rsidR="00BE18E7" w:rsidRPr="00F444E9" w:rsidRDefault="00BE18E7" w:rsidP="00241015">
            <w:pPr>
              <w:pStyle w:val="TableParagraph"/>
              <w:jc w:val="center"/>
              <w:rPr>
                <w:b/>
                <w:sz w:val="16"/>
                <w:szCs w:val="16"/>
              </w:rPr>
            </w:pPr>
          </w:p>
        </w:tc>
      </w:tr>
      <w:tr w:rsidR="00BE18E7" w14:paraId="177F3D1F" w14:textId="77777777" w:rsidTr="00241015">
        <w:trPr>
          <w:trHeight w:val="453"/>
        </w:trPr>
        <w:tc>
          <w:tcPr>
            <w:tcW w:w="902" w:type="dxa"/>
            <w:shd w:val="clear" w:color="auto" w:fill="FFFFFF" w:themeFill="background1"/>
            <w:vAlign w:val="center"/>
          </w:tcPr>
          <w:p w14:paraId="12320B1C" w14:textId="77777777" w:rsidR="00BE18E7" w:rsidRPr="00F444E9" w:rsidRDefault="00BE18E7" w:rsidP="00241015">
            <w:pPr>
              <w:pStyle w:val="TableParagraph"/>
              <w:jc w:val="center"/>
              <w:rPr>
                <w:b/>
                <w:sz w:val="16"/>
                <w:szCs w:val="16"/>
              </w:rPr>
            </w:pPr>
          </w:p>
        </w:tc>
        <w:tc>
          <w:tcPr>
            <w:tcW w:w="653" w:type="dxa"/>
            <w:gridSpan w:val="2"/>
            <w:shd w:val="clear" w:color="auto" w:fill="FFFFFF" w:themeFill="background1"/>
            <w:vAlign w:val="center"/>
          </w:tcPr>
          <w:p w14:paraId="24E0E8C6" w14:textId="77777777" w:rsidR="00BE18E7" w:rsidRPr="00F444E9" w:rsidRDefault="00BE18E7" w:rsidP="00241015">
            <w:pPr>
              <w:pStyle w:val="TableParagraph"/>
              <w:jc w:val="center"/>
              <w:rPr>
                <w:b/>
                <w:sz w:val="16"/>
                <w:szCs w:val="16"/>
              </w:rPr>
            </w:pPr>
          </w:p>
        </w:tc>
        <w:tc>
          <w:tcPr>
            <w:tcW w:w="1151" w:type="dxa"/>
            <w:gridSpan w:val="4"/>
            <w:shd w:val="clear" w:color="auto" w:fill="FFFFFF" w:themeFill="background1"/>
            <w:vAlign w:val="center"/>
          </w:tcPr>
          <w:p w14:paraId="634EB5DD"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DA3D97E"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71DB9A6D"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10C037C5"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392830E5"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5E8A119"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879291A"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3B2AAF4D" w14:textId="77777777" w:rsidR="00BE18E7" w:rsidRPr="00F444E9" w:rsidRDefault="00BE18E7" w:rsidP="00241015">
            <w:pPr>
              <w:pStyle w:val="TableParagraph"/>
              <w:jc w:val="center"/>
              <w:rPr>
                <w:b/>
                <w:sz w:val="16"/>
                <w:szCs w:val="16"/>
              </w:rPr>
            </w:pPr>
          </w:p>
        </w:tc>
        <w:tc>
          <w:tcPr>
            <w:tcW w:w="903" w:type="dxa"/>
            <w:shd w:val="clear" w:color="auto" w:fill="FFFFFF" w:themeFill="background1"/>
            <w:vAlign w:val="center"/>
          </w:tcPr>
          <w:p w14:paraId="6F93E32E" w14:textId="77777777" w:rsidR="00BE18E7" w:rsidRPr="00F444E9" w:rsidRDefault="00BE18E7" w:rsidP="00241015">
            <w:pPr>
              <w:pStyle w:val="TableParagraph"/>
              <w:jc w:val="center"/>
              <w:rPr>
                <w:b/>
                <w:sz w:val="16"/>
                <w:szCs w:val="16"/>
              </w:rPr>
            </w:pPr>
          </w:p>
        </w:tc>
      </w:tr>
      <w:tr w:rsidR="00BE18E7" w14:paraId="2F24AD84" w14:textId="77777777" w:rsidTr="00241015">
        <w:trPr>
          <w:trHeight w:val="453"/>
        </w:trPr>
        <w:tc>
          <w:tcPr>
            <w:tcW w:w="902" w:type="dxa"/>
            <w:shd w:val="clear" w:color="auto" w:fill="FFFFFF" w:themeFill="background1"/>
            <w:vAlign w:val="center"/>
          </w:tcPr>
          <w:p w14:paraId="075886D6" w14:textId="77777777" w:rsidR="00BE18E7" w:rsidRPr="00F444E9" w:rsidRDefault="00BE18E7" w:rsidP="00241015">
            <w:pPr>
              <w:pStyle w:val="TableParagraph"/>
              <w:jc w:val="center"/>
              <w:rPr>
                <w:b/>
                <w:sz w:val="16"/>
                <w:szCs w:val="16"/>
              </w:rPr>
            </w:pPr>
          </w:p>
        </w:tc>
        <w:tc>
          <w:tcPr>
            <w:tcW w:w="653" w:type="dxa"/>
            <w:gridSpan w:val="2"/>
            <w:shd w:val="clear" w:color="auto" w:fill="FFFFFF" w:themeFill="background1"/>
            <w:vAlign w:val="center"/>
          </w:tcPr>
          <w:p w14:paraId="6A397889" w14:textId="77777777" w:rsidR="00BE18E7" w:rsidRPr="00F444E9" w:rsidRDefault="00BE18E7" w:rsidP="00241015">
            <w:pPr>
              <w:pStyle w:val="TableParagraph"/>
              <w:jc w:val="center"/>
              <w:rPr>
                <w:b/>
                <w:sz w:val="16"/>
                <w:szCs w:val="16"/>
              </w:rPr>
            </w:pPr>
          </w:p>
        </w:tc>
        <w:tc>
          <w:tcPr>
            <w:tcW w:w="1151" w:type="dxa"/>
            <w:gridSpan w:val="4"/>
            <w:shd w:val="clear" w:color="auto" w:fill="FFFFFF" w:themeFill="background1"/>
            <w:vAlign w:val="center"/>
          </w:tcPr>
          <w:p w14:paraId="39D213D6"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4B4FBA14"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4CA27A17"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1032A29E"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01954E36"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57E613AE" w14:textId="77777777" w:rsidR="00BE18E7" w:rsidRPr="00F444E9" w:rsidRDefault="00BE18E7" w:rsidP="00241015">
            <w:pPr>
              <w:pStyle w:val="TableParagraph"/>
              <w:jc w:val="center"/>
              <w:rPr>
                <w:b/>
                <w:sz w:val="16"/>
                <w:szCs w:val="16"/>
              </w:rPr>
            </w:pPr>
          </w:p>
        </w:tc>
        <w:tc>
          <w:tcPr>
            <w:tcW w:w="902" w:type="dxa"/>
            <w:gridSpan w:val="2"/>
            <w:shd w:val="clear" w:color="auto" w:fill="FFFFFF" w:themeFill="background1"/>
            <w:vAlign w:val="center"/>
          </w:tcPr>
          <w:p w14:paraId="308DDE8B" w14:textId="77777777" w:rsidR="00BE18E7" w:rsidRPr="00F444E9" w:rsidRDefault="00BE18E7" w:rsidP="00241015">
            <w:pPr>
              <w:pStyle w:val="TableParagraph"/>
              <w:jc w:val="center"/>
              <w:rPr>
                <w:b/>
                <w:sz w:val="16"/>
                <w:szCs w:val="16"/>
              </w:rPr>
            </w:pPr>
          </w:p>
        </w:tc>
        <w:tc>
          <w:tcPr>
            <w:tcW w:w="902" w:type="dxa"/>
            <w:gridSpan w:val="3"/>
            <w:shd w:val="clear" w:color="auto" w:fill="FFFFFF" w:themeFill="background1"/>
            <w:vAlign w:val="center"/>
          </w:tcPr>
          <w:p w14:paraId="4D9F41C1" w14:textId="77777777" w:rsidR="00BE18E7" w:rsidRPr="00F444E9" w:rsidRDefault="00BE18E7" w:rsidP="00241015">
            <w:pPr>
              <w:pStyle w:val="TableParagraph"/>
              <w:jc w:val="center"/>
              <w:rPr>
                <w:b/>
                <w:sz w:val="16"/>
                <w:szCs w:val="16"/>
              </w:rPr>
            </w:pPr>
          </w:p>
        </w:tc>
        <w:tc>
          <w:tcPr>
            <w:tcW w:w="903" w:type="dxa"/>
            <w:shd w:val="clear" w:color="auto" w:fill="FFFFFF" w:themeFill="background1"/>
            <w:vAlign w:val="center"/>
          </w:tcPr>
          <w:p w14:paraId="71AA58FC" w14:textId="77777777" w:rsidR="00BE18E7" w:rsidRPr="00F444E9" w:rsidRDefault="00BE18E7" w:rsidP="00241015">
            <w:pPr>
              <w:pStyle w:val="TableParagraph"/>
              <w:jc w:val="center"/>
              <w:rPr>
                <w:b/>
                <w:sz w:val="16"/>
                <w:szCs w:val="16"/>
              </w:rPr>
            </w:pPr>
          </w:p>
        </w:tc>
      </w:tr>
      <w:tr w:rsidR="00BE18E7" w14:paraId="7448FF44" w14:textId="77777777" w:rsidTr="00241015">
        <w:trPr>
          <w:trHeight w:val="453"/>
        </w:trPr>
        <w:tc>
          <w:tcPr>
            <w:tcW w:w="9923" w:type="dxa"/>
            <w:gridSpan w:val="25"/>
            <w:shd w:val="clear" w:color="auto" w:fill="FFC000"/>
            <w:vAlign w:val="center"/>
          </w:tcPr>
          <w:p w14:paraId="2D215F12" w14:textId="77777777" w:rsidR="00BE18E7" w:rsidRDefault="00BE18E7" w:rsidP="00241015">
            <w:pPr>
              <w:pStyle w:val="TableParagraph"/>
              <w:ind w:left="351"/>
              <w:jc w:val="center"/>
              <w:rPr>
                <w:b/>
                <w:sz w:val="24"/>
              </w:rPr>
            </w:pPr>
            <w:r>
              <w:rPr>
                <w:b/>
                <w:sz w:val="24"/>
              </w:rPr>
              <w:t>RHS Subject Tracking</w:t>
            </w:r>
          </w:p>
        </w:tc>
      </w:tr>
      <w:tr w:rsidR="00BE18E7" w14:paraId="06FB6D73" w14:textId="77777777" w:rsidTr="00241015">
        <w:trPr>
          <w:trHeight w:val="453"/>
        </w:trPr>
        <w:tc>
          <w:tcPr>
            <w:tcW w:w="3307" w:type="dxa"/>
            <w:gridSpan w:val="8"/>
            <w:shd w:val="clear" w:color="auto" w:fill="FFFFFF" w:themeFill="background1"/>
            <w:vAlign w:val="center"/>
          </w:tcPr>
          <w:p w14:paraId="2F75C9B7" w14:textId="77777777" w:rsidR="00BE18E7" w:rsidRDefault="00BE18E7" w:rsidP="00241015">
            <w:pPr>
              <w:pStyle w:val="TableParagraph"/>
              <w:jc w:val="center"/>
              <w:rPr>
                <w:b/>
                <w:sz w:val="24"/>
              </w:rPr>
            </w:pPr>
            <w:r>
              <w:rPr>
                <w:b/>
                <w:sz w:val="24"/>
              </w:rPr>
              <w:t>Subject:</w:t>
            </w:r>
          </w:p>
        </w:tc>
        <w:tc>
          <w:tcPr>
            <w:tcW w:w="3308" w:type="dxa"/>
            <w:gridSpan w:val="10"/>
            <w:shd w:val="clear" w:color="auto" w:fill="FFFFFF" w:themeFill="background1"/>
            <w:vAlign w:val="center"/>
          </w:tcPr>
          <w:p w14:paraId="54C84E9E" w14:textId="77777777" w:rsidR="00BE18E7" w:rsidRDefault="00BE18E7" w:rsidP="00241015">
            <w:pPr>
              <w:pStyle w:val="TableParagraph"/>
              <w:jc w:val="center"/>
              <w:rPr>
                <w:b/>
                <w:sz w:val="24"/>
              </w:rPr>
            </w:pPr>
            <w:r>
              <w:rPr>
                <w:b/>
                <w:sz w:val="24"/>
              </w:rPr>
              <w:t>Progress</w:t>
            </w:r>
          </w:p>
        </w:tc>
        <w:tc>
          <w:tcPr>
            <w:tcW w:w="3308" w:type="dxa"/>
            <w:gridSpan w:val="7"/>
            <w:shd w:val="clear" w:color="auto" w:fill="FFFFFF" w:themeFill="background1"/>
            <w:vAlign w:val="center"/>
          </w:tcPr>
          <w:p w14:paraId="237CD4C6" w14:textId="77777777" w:rsidR="00BE18E7" w:rsidRDefault="00BE18E7" w:rsidP="00241015">
            <w:pPr>
              <w:pStyle w:val="TableParagraph"/>
              <w:jc w:val="center"/>
              <w:rPr>
                <w:b/>
                <w:sz w:val="24"/>
              </w:rPr>
            </w:pPr>
            <w:r>
              <w:rPr>
                <w:b/>
                <w:sz w:val="24"/>
              </w:rPr>
              <w:t>Attitude To Learning</w:t>
            </w:r>
          </w:p>
        </w:tc>
      </w:tr>
      <w:tr w:rsidR="00BE18E7" w14:paraId="51C2E9EB" w14:textId="77777777" w:rsidTr="00241015">
        <w:trPr>
          <w:trHeight w:val="453"/>
        </w:trPr>
        <w:tc>
          <w:tcPr>
            <w:tcW w:w="3307" w:type="dxa"/>
            <w:gridSpan w:val="8"/>
            <w:shd w:val="clear" w:color="auto" w:fill="FFFFFF" w:themeFill="background1"/>
            <w:vAlign w:val="center"/>
          </w:tcPr>
          <w:p w14:paraId="76A28D1F"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550CCEE1"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676967E0" w14:textId="77777777" w:rsidR="00BE18E7" w:rsidRDefault="00BE18E7" w:rsidP="00241015">
            <w:pPr>
              <w:pStyle w:val="TableParagraph"/>
              <w:jc w:val="center"/>
              <w:rPr>
                <w:b/>
                <w:sz w:val="24"/>
              </w:rPr>
            </w:pPr>
          </w:p>
        </w:tc>
      </w:tr>
      <w:tr w:rsidR="00BE18E7" w14:paraId="1E3294A6" w14:textId="77777777" w:rsidTr="00241015">
        <w:trPr>
          <w:trHeight w:val="453"/>
        </w:trPr>
        <w:tc>
          <w:tcPr>
            <w:tcW w:w="3307" w:type="dxa"/>
            <w:gridSpan w:val="8"/>
            <w:shd w:val="clear" w:color="auto" w:fill="FFFFFF" w:themeFill="background1"/>
            <w:vAlign w:val="center"/>
          </w:tcPr>
          <w:p w14:paraId="3D94CBA4"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1055224E"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2D11C801" w14:textId="77777777" w:rsidR="00BE18E7" w:rsidRDefault="00BE18E7" w:rsidP="00241015">
            <w:pPr>
              <w:pStyle w:val="TableParagraph"/>
              <w:jc w:val="center"/>
              <w:rPr>
                <w:b/>
                <w:sz w:val="24"/>
              </w:rPr>
            </w:pPr>
          </w:p>
        </w:tc>
      </w:tr>
      <w:tr w:rsidR="00BE18E7" w14:paraId="67E0F9D7" w14:textId="77777777" w:rsidTr="00241015">
        <w:trPr>
          <w:trHeight w:val="453"/>
        </w:trPr>
        <w:tc>
          <w:tcPr>
            <w:tcW w:w="3307" w:type="dxa"/>
            <w:gridSpan w:val="8"/>
            <w:shd w:val="clear" w:color="auto" w:fill="FFFFFF" w:themeFill="background1"/>
            <w:vAlign w:val="center"/>
          </w:tcPr>
          <w:p w14:paraId="157D6652"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06CB0C3E"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36A15FB2" w14:textId="77777777" w:rsidR="00BE18E7" w:rsidRDefault="00BE18E7" w:rsidP="00241015">
            <w:pPr>
              <w:pStyle w:val="TableParagraph"/>
              <w:jc w:val="center"/>
              <w:rPr>
                <w:b/>
                <w:sz w:val="24"/>
              </w:rPr>
            </w:pPr>
          </w:p>
        </w:tc>
      </w:tr>
      <w:tr w:rsidR="00BE18E7" w14:paraId="193023E6" w14:textId="77777777" w:rsidTr="00241015">
        <w:trPr>
          <w:trHeight w:val="453"/>
        </w:trPr>
        <w:tc>
          <w:tcPr>
            <w:tcW w:w="3307" w:type="dxa"/>
            <w:gridSpan w:val="8"/>
            <w:shd w:val="clear" w:color="auto" w:fill="FFFFFF" w:themeFill="background1"/>
            <w:vAlign w:val="center"/>
          </w:tcPr>
          <w:p w14:paraId="3CDDA691"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1E4BCD03"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5D04B8BD" w14:textId="77777777" w:rsidR="00BE18E7" w:rsidRDefault="00BE18E7" w:rsidP="00241015">
            <w:pPr>
              <w:pStyle w:val="TableParagraph"/>
              <w:jc w:val="center"/>
              <w:rPr>
                <w:b/>
                <w:sz w:val="24"/>
              </w:rPr>
            </w:pPr>
          </w:p>
        </w:tc>
      </w:tr>
      <w:tr w:rsidR="00BE18E7" w14:paraId="2B97FACF" w14:textId="77777777" w:rsidTr="00241015">
        <w:trPr>
          <w:trHeight w:val="453"/>
        </w:trPr>
        <w:tc>
          <w:tcPr>
            <w:tcW w:w="3307" w:type="dxa"/>
            <w:gridSpan w:val="8"/>
            <w:shd w:val="clear" w:color="auto" w:fill="FFFFFF" w:themeFill="background1"/>
            <w:vAlign w:val="center"/>
          </w:tcPr>
          <w:p w14:paraId="66DDDDFB"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6899E58F"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7308970E" w14:textId="77777777" w:rsidR="00BE18E7" w:rsidRDefault="00BE18E7" w:rsidP="00241015">
            <w:pPr>
              <w:pStyle w:val="TableParagraph"/>
              <w:jc w:val="center"/>
              <w:rPr>
                <w:b/>
                <w:sz w:val="24"/>
              </w:rPr>
            </w:pPr>
          </w:p>
        </w:tc>
      </w:tr>
      <w:tr w:rsidR="00BE18E7" w14:paraId="402E623C" w14:textId="77777777" w:rsidTr="00241015">
        <w:trPr>
          <w:trHeight w:val="453"/>
        </w:trPr>
        <w:tc>
          <w:tcPr>
            <w:tcW w:w="3307" w:type="dxa"/>
            <w:gridSpan w:val="8"/>
            <w:shd w:val="clear" w:color="auto" w:fill="FFFFFF" w:themeFill="background1"/>
            <w:vAlign w:val="center"/>
          </w:tcPr>
          <w:p w14:paraId="007DA175"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6EA7B934"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3378E678" w14:textId="77777777" w:rsidR="00BE18E7" w:rsidRDefault="00BE18E7" w:rsidP="00241015">
            <w:pPr>
              <w:pStyle w:val="TableParagraph"/>
              <w:jc w:val="center"/>
              <w:rPr>
                <w:b/>
                <w:sz w:val="24"/>
              </w:rPr>
            </w:pPr>
          </w:p>
        </w:tc>
      </w:tr>
      <w:tr w:rsidR="00BE18E7" w14:paraId="5387AF6A" w14:textId="77777777" w:rsidTr="00241015">
        <w:trPr>
          <w:trHeight w:val="453"/>
        </w:trPr>
        <w:tc>
          <w:tcPr>
            <w:tcW w:w="3307" w:type="dxa"/>
            <w:gridSpan w:val="8"/>
            <w:shd w:val="clear" w:color="auto" w:fill="FFFFFF" w:themeFill="background1"/>
            <w:vAlign w:val="center"/>
          </w:tcPr>
          <w:p w14:paraId="4E7B6D11"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7013F3C6"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487BE186" w14:textId="77777777" w:rsidR="00BE18E7" w:rsidRDefault="00BE18E7" w:rsidP="00241015">
            <w:pPr>
              <w:pStyle w:val="TableParagraph"/>
              <w:jc w:val="center"/>
              <w:rPr>
                <w:b/>
                <w:sz w:val="24"/>
              </w:rPr>
            </w:pPr>
          </w:p>
        </w:tc>
      </w:tr>
      <w:tr w:rsidR="00BE18E7" w14:paraId="6BE59877" w14:textId="77777777" w:rsidTr="00241015">
        <w:trPr>
          <w:trHeight w:val="453"/>
        </w:trPr>
        <w:tc>
          <w:tcPr>
            <w:tcW w:w="3307" w:type="dxa"/>
            <w:gridSpan w:val="8"/>
            <w:shd w:val="clear" w:color="auto" w:fill="FFFFFF" w:themeFill="background1"/>
            <w:vAlign w:val="center"/>
          </w:tcPr>
          <w:p w14:paraId="17615844" w14:textId="77777777" w:rsidR="00BE18E7" w:rsidRDefault="00BE18E7" w:rsidP="00241015">
            <w:pPr>
              <w:pStyle w:val="TableParagraph"/>
              <w:jc w:val="center"/>
              <w:rPr>
                <w:b/>
                <w:sz w:val="24"/>
              </w:rPr>
            </w:pPr>
          </w:p>
        </w:tc>
        <w:tc>
          <w:tcPr>
            <w:tcW w:w="3308" w:type="dxa"/>
            <w:gridSpan w:val="10"/>
            <w:shd w:val="clear" w:color="auto" w:fill="FFFFFF" w:themeFill="background1"/>
            <w:vAlign w:val="center"/>
          </w:tcPr>
          <w:p w14:paraId="0C83EB9E" w14:textId="77777777" w:rsidR="00BE18E7" w:rsidRDefault="00BE18E7" w:rsidP="00241015">
            <w:pPr>
              <w:pStyle w:val="TableParagraph"/>
              <w:jc w:val="center"/>
              <w:rPr>
                <w:b/>
                <w:sz w:val="24"/>
              </w:rPr>
            </w:pPr>
          </w:p>
        </w:tc>
        <w:tc>
          <w:tcPr>
            <w:tcW w:w="3308" w:type="dxa"/>
            <w:gridSpan w:val="7"/>
            <w:shd w:val="clear" w:color="auto" w:fill="FFFFFF" w:themeFill="background1"/>
            <w:vAlign w:val="center"/>
          </w:tcPr>
          <w:p w14:paraId="3BF2C7BE" w14:textId="77777777" w:rsidR="00BE18E7" w:rsidRDefault="00BE18E7" w:rsidP="00241015">
            <w:pPr>
              <w:pStyle w:val="TableParagraph"/>
              <w:jc w:val="center"/>
              <w:rPr>
                <w:b/>
                <w:sz w:val="24"/>
              </w:rPr>
            </w:pPr>
          </w:p>
        </w:tc>
      </w:tr>
      <w:tr w:rsidR="00BE18E7" w14:paraId="2AD979D8" w14:textId="77777777" w:rsidTr="00241015">
        <w:trPr>
          <w:trHeight w:val="453"/>
        </w:trPr>
        <w:tc>
          <w:tcPr>
            <w:tcW w:w="9923" w:type="dxa"/>
            <w:gridSpan w:val="25"/>
            <w:shd w:val="clear" w:color="auto" w:fill="FFFFFF" w:themeFill="background1"/>
            <w:vAlign w:val="center"/>
          </w:tcPr>
          <w:p w14:paraId="62170244" w14:textId="77777777" w:rsidR="00BE18E7" w:rsidRDefault="00BE18E7" w:rsidP="00241015">
            <w:pPr>
              <w:pStyle w:val="TableParagraph"/>
              <w:rPr>
                <w:b/>
                <w:sz w:val="24"/>
              </w:rPr>
            </w:pPr>
            <w:r>
              <w:rPr>
                <w:b/>
                <w:sz w:val="24"/>
              </w:rPr>
              <w:t xml:space="preserve">SENCO and Year Lead summary: </w:t>
            </w:r>
          </w:p>
          <w:p w14:paraId="27BEE06B" w14:textId="77777777" w:rsidR="00BE18E7" w:rsidRDefault="00BE18E7" w:rsidP="00241015">
            <w:pPr>
              <w:pStyle w:val="TableParagraph"/>
              <w:rPr>
                <w:b/>
                <w:sz w:val="24"/>
              </w:rPr>
            </w:pPr>
          </w:p>
          <w:p w14:paraId="60B42A0F" w14:textId="77777777" w:rsidR="00BE18E7" w:rsidRDefault="00BE18E7" w:rsidP="00241015">
            <w:pPr>
              <w:pStyle w:val="TableParagraph"/>
              <w:rPr>
                <w:b/>
                <w:sz w:val="24"/>
              </w:rPr>
            </w:pPr>
          </w:p>
          <w:p w14:paraId="7ABE5C55" w14:textId="77777777" w:rsidR="00BE18E7" w:rsidRDefault="00BE18E7" w:rsidP="00241015">
            <w:pPr>
              <w:pStyle w:val="TableParagraph"/>
              <w:rPr>
                <w:b/>
                <w:sz w:val="24"/>
              </w:rPr>
            </w:pPr>
          </w:p>
          <w:p w14:paraId="73E935BE" w14:textId="77777777" w:rsidR="00BE18E7" w:rsidRDefault="00BE18E7" w:rsidP="00241015">
            <w:pPr>
              <w:pStyle w:val="TableParagraph"/>
              <w:rPr>
                <w:b/>
                <w:sz w:val="24"/>
              </w:rPr>
            </w:pPr>
          </w:p>
          <w:p w14:paraId="54BFA672" w14:textId="77777777" w:rsidR="00BE18E7" w:rsidRDefault="00BE18E7" w:rsidP="00241015">
            <w:pPr>
              <w:pStyle w:val="TableParagraph"/>
              <w:rPr>
                <w:b/>
                <w:sz w:val="24"/>
              </w:rPr>
            </w:pPr>
          </w:p>
          <w:p w14:paraId="576136F5" w14:textId="77777777" w:rsidR="00BE18E7" w:rsidRDefault="00BE18E7" w:rsidP="00241015">
            <w:pPr>
              <w:pStyle w:val="TableParagraph"/>
              <w:rPr>
                <w:b/>
                <w:sz w:val="24"/>
              </w:rPr>
            </w:pPr>
          </w:p>
          <w:p w14:paraId="47864326" w14:textId="77777777" w:rsidR="00BE18E7" w:rsidRDefault="00BE18E7" w:rsidP="00241015">
            <w:pPr>
              <w:pStyle w:val="TableParagraph"/>
              <w:rPr>
                <w:b/>
                <w:sz w:val="24"/>
              </w:rPr>
            </w:pPr>
          </w:p>
          <w:p w14:paraId="04CAE319" w14:textId="77777777" w:rsidR="00BE18E7" w:rsidRDefault="00BE18E7" w:rsidP="00241015">
            <w:pPr>
              <w:pStyle w:val="TableParagraph"/>
              <w:rPr>
                <w:b/>
                <w:sz w:val="24"/>
              </w:rPr>
            </w:pPr>
          </w:p>
          <w:p w14:paraId="7676E4D6" w14:textId="77777777" w:rsidR="00BE18E7" w:rsidRDefault="00BE18E7" w:rsidP="00241015">
            <w:pPr>
              <w:pStyle w:val="TableParagraph"/>
              <w:rPr>
                <w:b/>
                <w:sz w:val="24"/>
              </w:rPr>
            </w:pPr>
          </w:p>
          <w:p w14:paraId="4A35CCC5" w14:textId="77777777" w:rsidR="00BE18E7" w:rsidRDefault="00BE18E7" w:rsidP="00241015">
            <w:pPr>
              <w:pStyle w:val="TableParagraph"/>
              <w:rPr>
                <w:b/>
                <w:sz w:val="24"/>
              </w:rPr>
            </w:pPr>
          </w:p>
          <w:p w14:paraId="0CFD721E" w14:textId="77777777" w:rsidR="00BE18E7" w:rsidRDefault="00BE18E7" w:rsidP="00241015">
            <w:pPr>
              <w:pStyle w:val="TableParagraph"/>
              <w:rPr>
                <w:b/>
                <w:sz w:val="24"/>
              </w:rPr>
            </w:pPr>
          </w:p>
          <w:p w14:paraId="720FA67D" w14:textId="77777777" w:rsidR="00BE18E7" w:rsidRDefault="00BE18E7" w:rsidP="00241015">
            <w:pPr>
              <w:pStyle w:val="TableParagraph"/>
              <w:rPr>
                <w:b/>
                <w:sz w:val="24"/>
              </w:rPr>
            </w:pPr>
          </w:p>
          <w:p w14:paraId="5D72EF16" w14:textId="77777777" w:rsidR="00BE18E7" w:rsidRDefault="00BE18E7" w:rsidP="00241015">
            <w:pPr>
              <w:pStyle w:val="TableParagraph"/>
              <w:rPr>
                <w:b/>
                <w:sz w:val="24"/>
              </w:rPr>
            </w:pPr>
          </w:p>
          <w:p w14:paraId="1D4B0B91" w14:textId="77777777" w:rsidR="00BE18E7" w:rsidRDefault="00BE18E7" w:rsidP="00241015">
            <w:pPr>
              <w:pStyle w:val="TableParagraph"/>
              <w:rPr>
                <w:b/>
                <w:sz w:val="24"/>
              </w:rPr>
            </w:pPr>
          </w:p>
          <w:p w14:paraId="630774B8" w14:textId="77777777" w:rsidR="00BE18E7" w:rsidRDefault="00BE18E7" w:rsidP="00241015">
            <w:pPr>
              <w:pStyle w:val="TableParagraph"/>
              <w:rPr>
                <w:b/>
                <w:sz w:val="24"/>
              </w:rPr>
            </w:pPr>
          </w:p>
          <w:p w14:paraId="301595C7" w14:textId="77777777" w:rsidR="00BE18E7" w:rsidRDefault="00BE18E7" w:rsidP="00241015">
            <w:pPr>
              <w:pStyle w:val="TableParagraph"/>
              <w:rPr>
                <w:b/>
                <w:sz w:val="24"/>
              </w:rPr>
            </w:pPr>
          </w:p>
          <w:p w14:paraId="471FD274" w14:textId="77777777" w:rsidR="00BE18E7" w:rsidRDefault="00BE18E7" w:rsidP="00241015">
            <w:pPr>
              <w:pStyle w:val="TableParagraph"/>
              <w:rPr>
                <w:b/>
                <w:sz w:val="24"/>
              </w:rPr>
            </w:pPr>
          </w:p>
        </w:tc>
      </w:tr>
    </w:tbl>
    <w:p w14:paraId="39E2D793" w14:textId="4E74F62C" w:rsidR="00993F92" w:rsidRDefault="00993F92" w:rsidP="009753FE">
      <w:pPr>
        <w:spacing w:before="240" w:after="0"/>
        <w:rPr>
          <w:rFonts w:cs="Arial"/>
          <w:b/>
          <w:szCs w:val="24"/>
        </w:rPr>
      </w:pPr>
    </w:p>
    <w:sectPr w:rsidR="00993F92" w:rsidSect="00F8573C">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7D7E" w14:textId="77777777" w:rsidR="00F33636" w:rsidRDefault="00F33636" w:rsidP="002E503C">
      <w:pPr>
        <w:spacing w:after="0" w:line="240" w:lineRule="auto"/>
      </w:pPr>
      <w:r>
        <w:separator/>
      </w:r>
    </w:p>
  </w:endnote>
  <w:endnote w:type="continuationSeparator" w:id="0">
    <w:p w14:paraId="5768B647" w14:textId="77777777" w:rsidR="00F33636" w:rsidRDefault="00F33636" w:rsidP="002E503C">
      <w:pPr>
        <w:spacing w:after="0" w:line="240" w:lineRule="auto"/>
      </w:pPr>
      <w:r>
        <w:continuationSeparator/>
      </w:r>
    </w:p>
  </w:endnote>
  <w:endnote w:type="continuationNotice" w:id="1">
    <w:p w14:paraId="28746BAA" w14:textId="77777777" w:rsidR="00F33636" w:rsidRDefault="00F33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32912"/>
      <w:docPartObj>
        <w:docPartGallery w:val="Page Numbers (Bottom of Page)"/>
        <w:docPartUnique/>
      </w:docPartObj>
    </w:sdtPr>
    <w:sdtContent>
      <w:p w14:paraId="163C3B19" w14:textId="7615DF94" w:rsidR="007D7CC1" w:rsidRDefault="007D7CC1">
        <w:pPr>
          <w:pStyle w:val="Footer"/>
          <w:jc w:val="center"/>
        </w:pPr>
        <w:r>
          <w:t>[</w:t>
        </w:r>
        <w:r>
          <w:fldChar w:fldCharType="begin"/>
        </w:r>
        <w:r>
          <w:instrText>PAGE   \* MERGEFORMAT</w:instrText>
        </w:r>
        <w:r>
          <w:fldChar w:fldCharType="separate"/>
        </w:r>
        <w:r>
          <w:t>2</w:t>
        </w:r>
        <w:r>
          <w:fldChar w:fldCharType="end"/>
        </w:r>
        <w:r>
          <w:t>]</w:t>
        </w:r>
      </w:p>
    </w:sdtContent>
  </w:sdt>
  <w:p w14:paraId="4652C67F" w14:textId="77777777" w:rsidR="00943CAF" w:rsidRDefault="0094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2444" w14:textId="77777777" w:rsidR="00F33636" w:rsidRDefault="00F33636" w:rsidP="002E503C">
      <w:pPr>
        <w:spacing w:after="0" w:line="240" w:lineRule="auto"/>
      </w:pPr>
      <w:r>
        <w:separator/>
      </w:r>
    </w:p>
  </w:footnote>
  <w:footnote w:type="continuationSeparator" w:id="0">
    <w:p w14:paraId="04C967F6" w14:textId="77777777" w:rsidR="00F33636" w:rsidRDefault="00F33636" w:rsidP="002E503C">
      <w:pPr>
        <w:spacing w:after="0" w:line="240" w:lineRule="auto"/>
      </w:pPr>
      <w:r>
        <w:continuationSeparator/>
      </w:r>
    </w:p>
  </w:footnote>
  <w:footnote w:type="continuationNotice" w:id="1">
    <w:p w14:paraId="23372517" w14:textId="77777777" w:rsidR="00F33636" w:rsidRDefault="00F336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D93"/>
    <w:multiLevelType w:val="hybridMultilevel"/>
    <w:tmpl w:val="DFDE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07AA"/>
    <w:multiLevelType w:val="hybridMultilevel"/>
    <w:tmpl w:val="5D0E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33124"/>
    <w:multiLevelType w:val="hybridMultilevel"/>
    <w:tmpl w:val="D6BC764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2251F"/>
    <w:multiLevelType w:val="hybridMultilevel"/>
    <w:tmpl w:val="C35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B0D0B"/>
    <w:multiLevelType w:val="hybridMultilevel"/>
    <w:tmpl w:val="F32EC53A"/>
    <w:lvl w:ilvl="0" w:tplc="96EC64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30130"/>
    <w:multiLevelType w:val="hybridMultilevel"/>
    <w:tmpl w:val="7B76D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A225E5"/>
    <w:multiLevelType w:val="hybridMultilevel"/>
    <w:tmpl w:val="F034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80C5C"/>
    <w:multiLevelType w:val="hybridMultilevel"/>
    <w:tmpl w:val="DCB0DE52"/>
    <w:lvl w:ilvl="0" w:tplc="B46C3894">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0CF53D03"/>
    <w:multiLevelType w:val="multilevel"/>
    <w:tmpl w:val="B4B2A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8D17B2"/>
    <w:multiLevelType w:val="hybridMultilevel"/>
    <w:tmpl w:val="EDCE9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B63085"/>
    <w:multiLevelType w:val="hybridMultilevel"/>
    <w:tmpl w:val="CE74BBB6"/>
    <w:lvl w:ilvl="0" w:tplc="CADE3C00">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0EC67150"/>
    <w:multiLevelType w:val="hybridMultilevel"/>
    <w:tmpl w:val="D70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878A9"/>
    <w:multiLevelType w:val="hybridMultilevel"/>
    <w:tmpl w:val="8E1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964E4"/>
    <w:multiLevelType w:val="hybridMultilevel"/>
    <w:tmpl w:val="3852F82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4B3EEB"/>
    <w:multiLevelType w:val="hybridMultilevel"/>
    <w:tmpl w:val="115A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10603"/>
    <w:multiLevelType w:val="hybridMultilevel"/>
    <w:tmpl w:val="7D20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BD3470"/>
    <w:multiLevelType w:val="hybridMultilevel"/>
    <w:tmpl w:val="0C940112"/>
    <w:lvl w:ilvl="0" w:tplc="46AC9EF4">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17A42769"/>
    <w:multiLevelType w:val="hybridMultilevel"/>
    <w:tmpl w:val="4C18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C34CAB"/>
    <w:multiLevelType w:val="multilevel"/>
    <w:tmpl w:val="EE8AE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9EB71D8"/>
    <w:multiLevelType w:val="hybridMultilevel"/>
    <w:tmpl w:val="3AE6F5F6"/>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92774A"/>
    <w:multiLevelType w:val="hybridMultilevel"/>
    <w:tmpl w:val="38464632"/>
    <w:lvl w:ilvl="0" w:tplc="6742E9B8">
      <w:start w:val="1"/>
      <w:numFmt w:val="bullet"/>
      <w:lvlText w:val=""/>
      <w:lvlJc w:val="righ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41D2192"/>
    <w:multiLevelType w:val="hybridMultilevel"/>
    <w:tmpl w:val="08F8574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7C79A8"/>
    <w:multiLevelType w:val="hybridMultilevel"/>
    <w:tmpl w:val="6CD0DF0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7E1194"/>
    <w:multiLevelType w:val="hybridMultilevel"/>
    <w:tmpl w:val="3322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72F48"/>
    <w:multiLevelType w:val="hybridMultilevel"/>
    <w:tmpl w:val="6FDA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E2D73"/>
    <w:multiLevelType w:val="hybridMultilevel"/>
    <w:tmpl w:val="3D0C84A6"/>
    <w:lvl w:ilvl="0" w:tplc="5354344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200387"/>
    <w:multiLevelType w:val="hybridMultilevel"/>
    <w:tmpl w:val="326E17D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4342C5"/>
    <w:multiLevelType w:val="hybridMultilevel"/>
    <w:tmpl w:val="5D10C14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8A76BA"/>
    <w:multiLevelType w:val="hybridMultilevel"/>
    <w:tmpl w:val="6D60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BE2976"/>
    <w:multiLevelType w:val="hybridMultilevel"/>
    <w:tmpl w:val="9E28D4EC"/>
    <w:lvl w:ilvl="0" w:tplc="E1DA1E8C">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5F839CF"/>
    <w:multiLevelType w:val="hybridMultilevel"/>
    <w:tmpl w:val="FF24A3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36A0553F"/>
    <w:multiLevelType w:val="hybridMultilevel"/>
    <w:tmpl w:val="74869698"/>
    <w:lvl w:ilvl="0" w:tplc="7BDE50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016A71"/>
    <w:multiLevelType w:val="hybridMultilevel"/>
    <w:tmpl w:val="6EF2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8FC6593"/>
    <w:multiLevelType w:val="hybridMultilevel"/>
    <w:tmpl w:val="FB603C6E"/>
    <w:lvl w:ilvl="0" w:tplc="E1FC3290">
      <w:numFmt w:val="bullet"/>
      <w:lvlText w:val="-"/>
      <w:lvlJc w:val="left"/>
      <w:pPr>
        <w:ind w:left="1080" w:hanging="360"/>
      </w:pPr>
      <w:rPr>
        <w:rFonts w:ascii="Arial" w:eastAsia="BatangCh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9500275"/>
    <w:multiLevelType w:val="hybridMultilevel"/>
    <w:tmpl w:val="CE263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F51B80"/>
    <w:multiLevelType w:val="hybridMultilevel"/>
    <w:tmpl w:val="9FBEBE62"/>
    <w:lvl w:ilvl="0" w:tplc="08090001">
      <w:start w:val="1"/>
      <w:numFmt w:val="bullet"/>
      <w:lvlText w:val=""/>
      <w:lvlJc w:val="left"/>
      <w:pPr>
        <w:ind w:left="360" w:hanging="360"/>
      </w:pPr>
      <w:rPr>
        <w:rFonts w:ascii="Symbol" w:hAnsi="Symbol" w:hint="default"/>
      </w:rPr>
    </w:lvl>
    <w:lvl w:ilvl="1" w:tplc="4C86297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C49075D"/>
    <w:multiLevelType w:val="hybridMultilevel"/>
    <w:tmpl w:val="7C00A23A"/>
    <w:lvl w:ilvl="0" w:tplc="7BDE50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995B4E"/>
    <w:multiLevelType w:val="hybridMultilevel"/>
    <w:tmpl w:val="8432E3F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1121EDF"/>
    <w:multiLevelType w:val="hybridMultilevel"/>
    <w:tmpl w:val="4298397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49538D4"/>
    <w:multiLevelType w:val="hybridMultilevel"/>
    <w:tmpl w:val="22545052"/>
    <w:lvl w:ilvl="0" w:tplc="AADA0498">
      <w:start w:val="1"/>
      <w:numFmt w:val="bullet"/>
      <w:lvlText w:val=""/>
      <w:lvlJc w:val="lef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474C60CB"/>
    <w:multiLevelType w:val="hybridMultilevel"/>
    <w:tmpl w:val="C8FAAB5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816269A"/>
    <w:multiLevelType w:val="hybridMultilevel"/>
    <w:tmpl w:val="4240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D30B1B"/>
    <w:multiLevelType w:val="hybridMultilevel"/>
    <w:tmpl w:val="BABA067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BE41F34"/>
    <w:multiLevelType w:val="hybridMultilevel"/>
    <w:tmpl w:val="AF0C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344BC9"/>
    <w:multiLevelType w:val="hybridMultilevel"/>
    <w:tmpl w:val="5A80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781238"/>
    <w:multiLevelType w:val="hybridMultilevel"/>
    <w:tmpl w:val="2744DA0E"/>
    <w:lvl w:ilvl="0" w:tplc="F84E58D8">
      <w:start w:val="1"/>
      <w:numFmt w:val="bullet"/>
      <w:lvlText w:val=""/>
      <w:lvlJc w:val="left"/>
      <w:pPr>
        <w:ind w:left="720" w:hanging="360"/>
      </w:pPr>
      <w:rPr>
        <w:rFonts w:ascii="Wingdings" w:hAnsi="Wingdings"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579E18AB"/>
    <w:multiLevelType w:val="hybridMultilevel"/>
    <w:tmpl w:val="5F6ADE50"/>
    <w:lvl w:ilvl="0" w:tplc="58F62D38">
      <w:start w:val="1"/>
      <w:numFmt w:val="bullet"/>
      <w:lvlText w:val=""/>
      <w:lvlJc w:val="righ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5B563E2C"/>
    <w:multiLevelType w:val="hybridMultilevel"/>
    <w:tmpl w:val="85ACAE8C"/>
    <w:lvl w:ilvl="0" w:tplc="C652DF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80220"/>
    <w:multiLevelType w:val="hybridMultilevel"/>
    <w:tmpl w:val="81D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EA3E29"/>
    <w:multiLevelType w:val="hybridMultilevel"/>
    <w:tmpl w:val="F66E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05129C"/>
    <w:multiLevelType w:val="hybridMultilevel"/>
    <w:tmpl w:val="D5FCDD5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2B7125"/>
    <w:multiLevelType w:val="multilevel"/>
    <w:tmpl w:val="EF9A7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6371095"/>
    <w:multiLevelType w:val="hybridMultilevel"/>
    <w:tmpl w:val="84F8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860133"/>
    <w:multiLevelType w:val="hybridMultilevel"/>
    <w:tmpl w:val="84D6A6CC"/>
    <w:lvl w:ilvl="0" w:tplc="7BDE50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59371A"/>
    <w:multiLevelType w:val="hybridMultilevel"/>
    <w:tmpl w:val="D07A7304"/>
    <w:lvl w:ilvl="0" w:tplc="E1FC3290">
      <w:numFmt w:val="bullet"/>
      <w:lvlText w:val="-"/>
      <w:lvlJc w:val="left"/>
      <w:pPr>
        <w:ind w:left="720" w:hanging="360"/>
      </w:pPr>
      <w:rPr>
        <w:rFonts w:ascii="Arial" w:eastAsia="BatangChe"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306668"/>
    <w:multiLevelType w:val="hybridMultilevel"/>
    <w:tmpl w:val="DDE2C2B2"/>
    <w:lvl w:ilvl="0" w:tplc="C7BCEAE4">
      <w:start w:val="1"/>
      <w:numFmt w:val="bullet"/>
      <w:lvlText w:val=""/>
      <w:lvlJc w:val="right"/>
      <w:pPr>
        <w:ind w:left="78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6E661547"/>
    <w:multiLevelType w:val="hybridMultilevel"/>
    <w:tmpl w:val="EB08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9B7F32"/>
    <w:multiLevelType w:val="hybridMultilevel"/>
    <w:tmpl w:val="3ECC71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74F953B1"/>
    <w:multiLevelType w:val="hybridMultilevel"/>
    <w:tmpl w:val="6B6447E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5895E27"/>
    <w:multiLevelType w:val="hybridMultilevel"/>
    <w:tmpl w:val="240E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1A1BBA"/>
    <w:multiLevelType w:val="hybridMultilevel"/>
    <w:tmpl w:val="B120C8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2" w15:restartNumberingAfterBreak="0">
    <w:nsid w:val="798004B8"/>
    <w:multiLevelType w:val="hybridMultilevel"/>
    <w:tmpl w:val="F244E1A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B7360B"/>
    <w:multiLevelType w:val="hybridMultilevel"/>
    <w:tmpl w:val="504AA53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E112ADE"/>
    <w:multiLevelType w:val="hybridMultilevel"/>
    <w:tmpl w:val="92F0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3E6A65"/>
    <w:multiLevelType w:val="hybridMultilevel"/>
    <w:tmpl w:val="ABF2EF30"/>
    <w:lvl w:ilvl="0" w:tplc="9EB03CFA">
      <w:start w:val="1"/>
      <w:numFmt w:val="bullet"/>
      <w:lvlText w:val=""/>
      <w:lvlJc w:val="right"/>
      <w:pPr>
        <w:ind w:left="720" w:hanging="360"/>
      </w:pPr>
      <w:rPr>
        <w:rFonts w:ascii="Symbol" w:hAnsi="Symbol" w:hint="default"/>
        <w:color w:val="FF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651759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7745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29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698566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7975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34659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26780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87452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5492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7459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58096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440092">
    <w:abstractNumId w:val="34"/>
  </w:num>
  <w:num w:numId="13" w16cid:durableId="684865748">
    <w:abstractNumId w:val="32"/>
  </w:num>
  <w:num w:numId="14" w16cid:durableId="1852405404">
    <w:abstractNumId w:val="61"/>
  </w:num>
  <w:num w:numId="15" w16cid:durableId="1161848701">
    <w:abstractNumId w:val="18"/>
  </w:num>
  <w:num w:numId="16" w16cid:durableId="285507438">
    <w:abstractNumId w:val="52"/>
  </w:num>
  <w:num w:numId="17" w16cid:durableId="793326452">
    <w:abstractNumId w:val="7"/>
  </w:num>
  <w:num w:numId="18" w16cid:durableId="610166070">
    <w:abstractNumId w:val="3"/>
  </w:num>
  <w:num w:numId="19" w16cid:durableId="1255433859">
    <w:abstractNumId w:val="50"/>
  </w:num>
  <w:num w:numId="20" w16cid:durableId="378673826">
    <w:abstractNumId w:val="45"/>
  </w:num>
  <w:num w:numId="21" w16cid:durableId="704446755">
    <w:abstractNumId w:val="17"/>
  </w:num>
  <w:num w:numId="22" w16cid:durableId="781147631">
    <w:abstractNumId w:val="0"/>
  </w:num>
  <w:num w:numId="23" w16cid:durableId="1136610314">
    <w:abstractNumId w:val="15"/>
  </w:num>
  <w:num w:numId="24" w16cid:durableId="2074421562">
    <w:abstractNumId w:val="1"/>
  </w:num>
  <w:num w:numId="25" w16cid:durableId="182675829">
    <w:abstractNumId w:val="57"/>
  </w:num>
  <w:num w:numId="26" w16cid:durableId="1019283756">
    <w:abstractNumId w:val="64"/>
  </w:num>
  <w:num w:numId="27" w16cid:durableId="911817084">
    <w:abstractNumId w:val="14"/>
  </w:num>
  <w:num w:numId="28" w16cid:durableId="704984054">
    <w:abstractNumId w:val="42"/>
  </w:num>
  <w:num w:numId="29" w16cid:durableId="1429960792">
    <w:abstractNumId w:val="31"/>
  </w:num>
  <w:num w:numId="30" w16cid:durableId="361126433">
    <w:abstractNumId w:val="36"/>
  </w:num>
  <w:num w:numId="31" w16cid:durableId="1783374857">
    <w:abstractNumId w:val="54"/>
  </w:num>
  <w:num w:numId="32" w16cid:durableId="466553321">
    <w:abstractNumId w:val="35"/>
  </w:num>
  <w:num w:numId="33" w16cid:durableId="125901384">
    <w:abstractNumId w:val="5"/>
  </w:num>
  <w:num w:numId="34" w16cid:durableId="854149342">
    <w:abstractNumId w:val="4"/>
  </w:num>
  <w:num w:numId="35" w16cid:durableId="1873494235">
    <w:abstractNumId w:val="44"/>
  </w:num>
  <w:num w:numId="36" w16cid:durableId="629239279">
    <w:abstractNumId w:val="25"/>
  </w:num>
  <w:num w:numId="37" w16cid:durableId="1944722690">
    <w:abstractNumId w:val="24"/>
  </w:num>
  <w:num w:numId="38" w16cid:durableId="1201627077">
    <w:abstractNumId w:val="28"/>
  </w:num>
  <w:num w:numId="39" w16cid:durableId="559639008">
    <w:abstractNumId w:val="23"/>
  </w:num>
  <w:num w:numId="40" w16cid:durableId="1546984708">
    <w:abstractNumId w:val="49"/>
  </w:num>
  <w:num w:numId="41" w16cid:durableId="1884294442">
    <w:abstractNumId w:val="60"/>
  </w:num>
  <w:num w:numId="42" w16cid:durableId="625939105">
    <w:abstractNumId w:val="53"/>
  </w:num>
  <w:num w:numId="43" w16cid:durableId="1962299629">
    <w:abstractNumId w:val="6"/>
  </w:num>
  <w:num w:numId="44" w16cid:durableId="82528763">
    <w:abstractNumId w:val="30"/>
  </w:num>
  <w:num w:numId="45" w16cid:durableId="179011333">
    <w:abstractNumId w:val="11"/>
  </w:num>
  <w:num w:numId="46" w16cid:durableId="1165557963">
    <w:abstractNumId w:val="12"/>
  </w:num>
  <w:num w:numId="47" w16cid:durableId="1384332540">
    <w:abstractNumId w:val="48"/>
  </w:num>
  <w:num w:numId="48" w16cid:durableId="1994017908">
    <w:abstractNumId w:val="8"/>
  </w:num>
  <w:num w:numId="49" w16cid:durableId="933516790">
    <w:abstractNumId w:val="9"/>
  </w:num>
  <w:num w:numId="50" w16cid:durableId="287588653">
    <w:abstractNumId w:val="63"/>
  </w:num>
  <w:num w:numId="51" w16cid:durableId="564219651">
    <w:abstractNumId w:val="51"/>
  </w:num>
  <w:num w:numId="52" w16cid:durableId="1808933978">
    <w:abstractNumId w:val="33"/>
  </w:num>
  <w:num w:numId="53" w16cid:durableId="351808407">
    <w:abstractNumId w:val="55"/>
  </w:num>
  <w:num w:numId="54" w16cid:durableId="791443708">
    <w:abstractNumId w:val="19"/>
  </w:num>
  <w:num w:numId="55" w16cid:durableId="1358504675">
    <w:abstractNumId w:val="13"/>
  </w:num>
  <w:num w:numId="56" w16cid:durableId="1997420518">
    <w:abstractNumId w:val="39"/>
  </w:num>
  <w:num w:numId="57" w16cid:durableId="277224735">
    <w:abstractNumId w:val="41"/>
  </w:num>
  <w:num w:numId="58" w16cid:durableId="876116670">
    <w:abstractNumId w:val="27"/>
  </w:num>
  <w:num w:numId="59" w16cid:durableId="1095633922">
    <w:abstractNumId w:val="43"/>
  </w:num>
  <w:num w:numId="60" w16cid:durableId="1722711910">
    <w:abstractNumId w:val="59"/>
  </w:num>
  <w:num w:numId="61" w16cid:durableId="248392282">
    <w:abstractNumId w:val="21"/>
  </w:num>
  <w:num w:numId="62" w16cid:durableId="2097359959">
    <w:abstractNumId w:val="38"/>
  </w:num>
  <w:num w:numId="63" w16cid:durableId="2087995697">
    <w:abstractNumId w:val="26"/>
  </w:num>
  <w:num w:numId="64" w16cid:durableId="716592273">
    <w:abstractNumId w:val="62"/>
  </w:num>
  <w:num w:numId="65" w16cid:durableId="18356499">
    <w:abstractNumId w:val="22"/>
  </w:num>
  <w:num w:numId="66" w16cid:durableId="222251859">
    <w:abstractNumId w:val="37"/>
  </w:num>
  <w:num w:numId="67" w16cid:durableId="81961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89"/>
    <w:rsid w:val="00005325"/>
    <w:rsid w:val="00010BAF"/>
    <w:rsid w:val="0001315D"/>
    <w:rsid w:val="000137D0"/>
    <w:rsid w:val="000205A7"/>
    <w:rsid w:val="000215F9"/>
    <w:rsid w:val="000254C5"/>
    <w:rsid w:val="000313DB"/>
    <w:rsid w:val="0003186F"/>
    <w:rsid w:val="00032A28"/>
    <w:rsid w:val="00054943"/>
    <w:rsid w:val="0007097A"/>
    <w:rsid w:val="00070A7F"/>
    <w:rsid w:val="00077720"/>
    <w:rsid w:val="0008630B"/>
    <w:rsid w:val="0009722C"/>
    <w:rsid w:val="000A050B"/>
    <w:rsid w:val="000A3BC0"/>
    <w:rsid w:val="000B7189"/>
    <w:rsid w:val="000D572D"/>
    <w:rsid w:val="00100D5C"/>
    <w:rsid w:val="00120123"/>
    <w:rsid w:val="0012599F"/>
    <w:rsid w:val="00135692"/>
    <w:rsid w:val="001362BA"/>
    <w:rsid w:val="00147300"/>
    <w:rsid w:val="00150E6C"/>
    <w:rsid w:val="00157D7D"/>
    <w:rsid w:val="00160527"/>
    <w:rsid w:val="00163B25"/>
    <w:rsid w:val="00163CF3"/>
    <w:rsid w:val="001675FB"/>
    <w:rsid w:val="00170454"/>
    <w:rsid w:val="00170AA0"/>
    <w:rsid w:val="00174FD9"/>
    <w:rsid w:val="00181B90"/>
    <w:rsid w:val="0019099F"/>
    <w:rsid w:val="001B3008"/>
    <w:rsid w:val="001D54D8"/>
    <w:rsid w:val="001E4B84"/>
    <w:rsid w:val="001E6615"/>
    <w:rsid w:val="001F42BB"/>
    <w:rsid w:val="00203D31"/>
    <w:rsid w:val="002245A0"/>
    <w:rsid w:val="00234493"/>
    <w:rsid w:val="0024541A"/>
    <w:rsid w:val="00251346"/>
    <w:rsid w:val="0026329A"/>
    <w:rsid w:val="00267814"/>
    <w:rsid w:val="00283795"/>
    <w:rsid w:val="00287618"/>
    <w:rsid w:val="00291EF4"/>
    <w:rsid w:val="002A1657"/>
    <w:rsid w:val="002A17FE"/>
    <w:rsid w:val="002A6BE0"/>
    <w:rsid w:val="002B16D2"/>
    <w:rsid w:val="002B7917"/>
    <w:rsid w:val="002E4392"/>
    <w:rsid w:val="002E503C"/>
    <w:rsid w:val="00322BC3"/>
    <w:rsid w:val="0033356B"/>
    <w:rsid w:val="003454EF"/>
    <w:rsid w:val="0035119D"/>
    <w:rsid w:val="0035141A"/>
    <w:rsid w:val="003514F1"/>
    <w:rsid w:val="003553CA"/>
    <w:rsid w:val="00357BC6"/>
    <w:rsid w:val="0036092C"/>
    <w:rsid w:val="00367E44"/>
    <w:rsid w:val="003708D0"/>
    <w:rsid w:val="0037294F"/>
    <w:rsid w:val="00374081"/>
    <w:rsid w:val="0038558D"/>
    <w:rsid w:val="00391F20"/>
    <w:rsid w:val="00391FBE"/>
    <w:rsid w:val="003A31C0"/>
    <w:rsid w:val="003A40D2"/>
    <w:rsid w:val="003A6CCC"/>
    <w:rsid w:val="003B6AB7"/>
    <w:rsid w:val="003C264C"/>
    <w:rsid w:val="003E2D34"/>
    <w:rsid w:val="003E4B7A"/>
    <w:rsid w:val="003E6B0D"/>
    <w:rsid w:val="003F2032"/>
    <w:rsid w:val="003F70F0"/>
    <w:rsid w:val="004016C9"/>
    <w:rsid w:val="00403D10"/>
    <w:rsid w:val="00413BDC"/>
    <w:rsid w:val="0043280E"/>
    <w:rsid w:val="00444753"/>
    <w:rsid w:val="0044557D"/>
    <w:rsid w:val="00470517"/>
    <w:rsid w:val="00471A34"/>
    <w:rsid w:val="00485407"/>
    <w:rsid w:val="004924B4"/>
    <w:rsid w:val="004A27FC"/>
    <w:rsid w:val="004B2ACB"/>
    <w:rsid w:val="004C2664"/>
    <w:rsid w:val="004D4543"/>
    <w:rsid w:val="004E6B11"/>
    <w:rsid w:val="005063BE"/>
    <w:rsid w:val="005075E9"/>
    <w:rsid w:val="00515711"/>
    <w:rsid w:val="00523F06"/>
    <w:rsid w:val="00523FB9"/>
    <w:rsid w:val="005375AB"/>
    <w:rsid w:val="0054284F"/>
    <w:rsid w:val="00551ECC"/>
    <w:rsid w:val="00554996"/>
    <w:rsid w:val="0055537D"/>
    <w:rsid w:val="00556C51"/>
    <w:rsid w:val="00560DAF"/>
    <w:rsid w:val="00562425"/>
    <w:rsid w:val="00573217"/>
    <w:rsid w:val="00595D8B"/>
    <w:rsid w:val="0059758F"/>
    <w:rsid w:val="005B0533"/>
    <w:rsid w:val="005C1093"/>
    <w:rsid w:val="005C38B0"/>
    <w:rsid w:val="005C3C45"/>
    <w:rsid w:val="005C51A0"/>
    <w:rsid w:val="005C6435"/>
    <w:rsid w:val="005D04C0"/>
    <w:rsid w:val="005D37A6"/>
    <w:rsid w:val="005D43B5"/>
    <w:rsid w:val="005E19E5"/>
    <w:rsid w:val="005E25DE"/>
    <w:rsid w:val="005E66D0"/>
    <w:rsid w:val="0060151B"/>
    <w:rsid w:val="00622042"/>
    <w:rsid w:val="00632D06"/>
    <w:rsid w:val="00635AD6"/>
    <w:rsid w:val="006402CA"/>
    <w:rsid w:val="00645C13"/>
    <w:rsid w:val="00646E35"/>
    <w:rsid w:val="006473BB"/>
    <w:rsid w:val="00664955"/>
    <w:rsid w:val="006751D4"/>
    <w:rsid w:val="00684D36"/>
    <w:rsid w:val="00696368"/>
    <w:rsid w:val="006A057C"/>
    <w:rsid w:val="006B3A13"/>
    <w:rsid w:val="006D2AE3"/>
    <w:rsid w:val="006D778A"/>
    <w:rsid w:val="006E5CCC"/>
    <w:rsid w:val="006E6696"/>
    <w:rsid w:val="006F2B95"/>
    <w:rsid w:val="00702969"/>
    <w:rsid w:val="0070589B"/>
    <w:rsid w:val="00711D8E"/>
    <w:rsid w:val="00712867"/>
    <w:rsid w:val="007540CF"/>
    <w:rsid w:val="00770610"/>
    <w:rsid w:val="00775DF2"/>
    <w:rsid w:val="007942D7"/>
    <w:rsid w:val="007956AF"/>
    <w:rsid w:val="007B044E"/>
    <w:rsid w:val="007B631C"/>
    <w:rsid w:val="007D3256"/>
    <w:rsid w:val="007D7CC1"/>
    <w:rsid w:val="007D7D78"/>
    <w:rsid w:val="007E0AF9"/>
    <w:rsid w:val="007E2222"/>
    <w:rsid w:val="007E6614"/>
    <w:rsid w:val="007F30A9"/>
    <w:rsid w:val="00804C83"/>
    <w:rsid w:val="00812873"/>
    <w:rsid w:val="00812CEC"/>
    <w:rsid w:val="00813999"/>
    <w:rsid w:val="00814305"/>
    <w:rsid w:val="0081675A"/>
    <w:rsid w:val="0082477B"/>
    <w:rsid w:val="0083163B"/>
    <w:rsid w:val="008318EB"/>
    <w:rsid w:val="008440C4"/>
    <w:rsid w:val="008673A0"/>
    <w:rsid w:val="0087188A"/>
    <w:rsid w:val="00885B3E"/>
    <w:rsid w:val="008A2903"/>
    <w:rsid w:val="008A413C"/>
    <w:rsid w:val="008B327B"/>
    <w:rsid w:val="008C4D23"/>
    <w:rsid w:val="008D17D4"/>
    <w:rsid w:val="008D2BF7"/>
    <w:rsid w:val="008F0594"/>
    <w:rsid w:val="008F461C"/>
    <w:rsid w:val="008F4EB0"/>
    <w:rsid w:val="008F5519"/>
    <w:rsid w:val="008F7B50"/>
    <w:rsid w:val="009102B4"/>
    <w:rsid w:val="00910884"/>
    <w:rsid w:val="009143AF"/>
    <w:rsid w:val="00921A43"/>
    <w:rsid w:val="00943CAF"/>
    <w:rsid w:val="009515BD"/>
    <w:rsid w:val="0095277A"/>
    <w:rsid w:val="0096659E"/>
    <w:rsid w:val="009719E5"/>
    <w:rsid w:val="009753FE"/>
    <w:rsid w:val="00993F92"/>
    <w:rsid w:val="0099741E"/>
    <w:rsid w:val="009974AC"/>
    <w:rsid w:val="009C6AB7"/>
    <w:rsid w:val="009D2F62"/>
    <w:rsid w:val="009F5088"/>
    <w:rsid w:val="009F6719"/>
    <w:rsid w:val="009F6ACF"/>
    <w:rsid w:val="00A023D7"/>
    <w:rsid w:val="00A10BE2"/>
    <w:rsid w:val="00A122C3"/>
    <w:rsid w:val="00A1249F"/>
    <w:rsid w:val="00A15C7D"/>
    <w:rsid w:val="00A20925"/>
    <w:rsid w:val="00A239DD"/>
    <w:rsid w:val="00A25430"/>
    <w:rsid w:val="00A27CD5"/>
    <w:rsid w:val="00A348FF"/>
    <w:rsid w:val="00A34CDC"/>
    <w:rsid w:val="00A37EC1"/>
    <w:rsid w:val="00A445DB"/>
    <w:rsid w:val="00A535CE"/>
    <w:rsid w:val="00A546AB"/>
    <w:rsid w:val="00A602EE"/>
    <w:rsid w:val="00A74F04"/>
    <w:rsid w:val="00A823E6"/>
    <w:rsid w:val="00AA0CA2"/>
    <w:rsid w:val="00AA7B43"/>
    <w:rsid w:val="00AB421D"/>
    <w:rsid w:val="00AB4699"/>
    <w:rsid w:val="00AC0AF5"/>
    <w:rsid w:val="00AC48C3"/>
    <w:rsid w:val="00AF122E"/>
    <w:rsid w:val="00AF4E18"/>
    <w:rsid w:val="00AF7C80"/>
    <w:rsid w:val="00B17F9F"/>
    <w:rsid w:val="00B255FE"/>
    <w:rsid w:val="00B4316A"/>
    <w:rsid w:val="00B61DCB"/>
    <w:rsid w:val="00B75117"/>
    <w:rsid w:val="00B91E8E"/>
    <w:rsid w:val="00B93359"/>
    <w:rsid w:val="00BA0587"/>
    <w:rsid w:val="00BA434F"/>
    <w:rsid w:val="00BA4819"/>
    <w:rsid w:val="00BB31AF"/>
    <w:rsid w:val="00BB511E"/>
    <w:rsid w:val="00BC442B"/>
    <w:rsid w:val="00BD02B5"/>
    <w:rsid w:val="00BD23B4"/>
    <w:rsid w:val="00BD4EFA"/>
    <w:rsid w:val="00BE18E7"/>
    <w:rsid w:val="00BF0914"/>
    <w:rsid w:val="00BF3463"/>
    <w:rsid w:val="00C00759"/>
    <w:rsid w:val="00C01977"/>
    <w:rsid w:val="00C0237D"/>
    <w:rsid w:val="00C06673"/>
    <w:rsid w:val="00C06B99"/>
    <w:rsid w:val="00C14E46"/>
    <w:rsid w:val="00C15911"/>
    <w:rsid w:val="00C1697D"/>
    <w:rsid w:val="00C223D5"/>
    <w:rsid w:val="00C3082C"/>
    <w:rsid w:val="00C349B6"/>
    <w:rsid w:val="00C44F80"/>
    <w:rsid w:val="00C66764"/>
    <w:rsid w:val="00C75A90"/>
    <w:rsid w:val="00C76695"/>
    <w:rsid w:val="00C81837"/>
    <w:rsid w:val="00C90354"/>
    <w:rsid w:val="00C97B7E"/>
    <w:rsid w:val="00CA3C7F"/>
    <w:rsid w:val="00CB140C"/>
    <w:rsid w:val="00CC1C8B"/>
    <w:rsid w:val="00CC352B"/>
    <w:rsid w:val="00CC57CE"/>
    <w:rsid w:val="00CD0D02"/>
    <w:rsid w:val="00D1528E"/>
    <w:rsid w:val="00D227F1"/>
    <w:rsid w:val="00D24966"/>
    <w:rsid w:val="00D268A8"/>
    <w:rsid w:val="00D27819"/>
    <w:rsid w:val="00D363F9"/>
    <w:rsid w:val="00D40B73"/>
    <w:rsid w:val="00D42BF6"/>
    <w:rsid w:val="00D43719"/>
    <w:rsid w:val="00D50B64"/>
    <w:rsid w:val="00D56779"/>
    <w:rsid w:val="00D56B21"/>
    <w:rsid w:val="00D67E6B"/>
    <w:rsid w:val="00D67EB7"/>
    <w:rsid w:val="00D86C2B"/>
    <w:rsid w:val="00D91081"/>
    <w:rsid w:val="00D94887"/>
    <w:rsid w:val="00D95C6F"/>
    <w:rsid w:val="00DB3EF5"/>
    <w:rsid w:val="00DB5BEA"/>
    <w:rsid w:val="00DC10F5"/>
    <w:rsid w:val="00DC46A6"/>
    <w:rsid w:val="00DC52D9"/>
    <w:rsid w:val="00DE3175"/>
    <w:rsid w:val="00DE32D9"/>
    <w:rsid w:val="00DF117A"/>
    <w:rsid w:val="00DF4EE4"/>
    <w:rsid w:val="00E03149"/>
    <w:rsid w:val="00E104EF"/>
    <w:rsid w:val="00E204A7"/>
    <w:rsid w:val="00E24F2A"/>
    <w:rsid w:val="00E3077D"/>
    <w:rsid w:val="00E352A3"/>
    <w:rsid w:val="00E400AC"/>
    <w:rsid w:val="00E467B1"/>
    <w:rsid w:val="00E500D2"/>
    <w:rsid w:val="00E56A48"/>
    <w:rsid w:val="00E657E8"/>
    <w:rsid w:val="00E67023"/>
    <w:rsid w:val="00EA3AEB"/>
    <w:rsid w:val="00EA5F51"/>
    <w:rsid w:val="00EB16EE"/>
    <w:rsid w:val="00EB17D4"/>
    <w:rsid w:val="00EC587B"/>
    <w:rsid w:val="00ED06D1"/>
    <w:rsid w:val="00EE74AC"/>
    <w:rsid w:val="00EF7AFF"/>
    <w:rsid w:val="00F07C79"/>
    <w:rsid w:val="00F12ED2"/>
    <w:rsid w:val="00F20138"/>
    <w:rsid w:val="00F22021"/>
    <w:rsid w:val="00F23B37"/>
    <w:rsid w:val="00F3161C"/>
    <w:rsid w:val="00F33636"/>
    <w:rsid w:val="00F350FB"/>
    <w:rsid w:val="00F36D1B"/>
    <w:rsid w:val="00F372A4"/>
    <w:rsid w:val="00F420BB"/>
    <w:rsid w:val="00F47137"/>
    <w:rsid w:val="00F51B24"/>
    <w:rsid w:val="00F5594F"/>
    <w:rsid w:val="00F7276E"/>
    <w:rsid w:val="00F83E41"/>
    <w:rsid w:val="00F85008"/>
    <w:rsid w:val="00F8573C"/>
    <w:rsid w:val="00F95297"/>
    <w:rsid w:val="00F97A94"/>
    <w:rsid w:val="00FA06C5"/>
    <w:rsid w:val="00FB143C"/>
    <w:rsid w:val="00FB6EC9"/>
    <w:rsid w:val="00FC5111"/>
    <w:rsid w:val="00FD23CA"/>
    <w:rsid w:val="00FD2E78"/>
    <w:rsid w:val="00FD3448"/>
    <w:rsid w:val="00FD63E3"/>
    <w:rsid w:val="00FF561B"/>
    <w:rsid w:val="00FF6086"/>
    <w:rsid w:val="03359640"/>
    <w:rsid w:val="122219D8"/>
    <w:rsid w:val="3FC9DCAD"/>
    <w:rsid w:val="4B01B907"/>
    <w:rsid w:val="4ED8439D"/>
    <w:rsid w:val="5AEC8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8442"/>
  <w15:docId w15:val="{6A212791-F661-426D-AF67-D067AA1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8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189"/>
    <w:pPr>
      <w:ind w:left="720"/>
      <w:contextualSpacing/>
    </w:pPr>
    <w:rPr>
      <w:rFonts w:asciiTheme="minorHAnsi" w:hAnsiTheme="minorHAnsi"/>
      <w:sz w:val="22"/>
    </w:rPr>
  </w:style>
  <w:style w:type="table" w:styleId="TableGrid">
    <w:name w:val="Table Grid"/>
    <w:basedOn w:val="TableNormal"/>
    <w:uiPriority w:val="59"/>
    <w:rsid w:val="000B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locked/>
    <w:rsid w:val="000B7189"/>
    <w:pPr>
      <w:autoSpaceDE w:val="0"/>
      <w:autoSpaceDN w:val="0"/>
      <w:adjustRightInd w:val="0"/>
      <w:spacing w:after="0" w:line="201" w:lineRule="atLeast"/>
    </w:pPr>
    <w:rPr>
      <w:rFonts w:ascii="Century" w:hAnsi="Century"/>
      <w:szCs w:val="24"/>
    </w:rPr>
  </w:style>
  <w:style w:type="character" w:styleId="Hyperlink">
    <w:name w:val="Hyperlink"/>
    <w:basedOn w:val="DefaultParagraphFont"/>
    <w:uiPriority w:val="99"/>
    <w:semiHidden/>
    <w:unhideWhenUsed/>
    <w:rsid w:val="000B7189"/>
    <w:rPr>
      <w:strike w:val="0"/>
      <w:dstrike w:val="0"/>
      <w:color w:val="0074E8"/>
      <w:u w:val="none"/>
      <w:effect w:val="none"/>
    </w:rPr>
  </w:style>
  <w:style w:type="paragraph" w:styleId="BalloonText">
    <w:name w:val="Balloon Text"/>
    <w:basedOn w:val="Normal"/>
    <w:link w:val="BalloonTextChar"/>
    <w:uiPriority w:val="99"/>
    <w:semiHidden/>
    <w:unhideWhenUsed/>
    <w:rsid w:val="000B7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189"/>
    <w:rPr>
      <w:rFonts w:ascii="Tahoma" w:hAnsi="Tahoma" w:cs="Tahoma"/>
      <w:sz w:val="16"/>
      <w:szCs w:val="16"/>
    </w:rPr>
  </w:style>
  <w:style w:type="paragraph" w:styleId="Header">
    <w:name w:val="header"/>
    <w:basedOn w:val="Normal"/>
    <w:link w:val="HeaderChar"/>
    <w:uiPriority w:val="99"/>
    <w:unhideWhenUsed/>
    <w:rsid w:val="002E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3C"/>
    <w:rPr>
      <w:rFonts w:ascii="Arial" w:hAnsi="Arial"/>
      <w:sz w:val="24"/>
    </w:rPr>
  </w:style>
  <w:style w:type="paragraph" w:styleId="Footer">
    <w:name w:val="footer"/>
    <w:basedOn w:val="Normal"/>
    <w:link w:val="FooterChar"/>
    <w:uiPriority w:val="99"/>
    <w:unhideWhenUsed/>
    <w:rsid w:val="002E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03C"/>
    <w:rPr>
      <w:rFonts w:ascii="Arial" w:hAnsi="Arial"/>
      <w:sz w:val="24"/>
    </w:rPr>
  </w:style>
  <w:style w:type="character" w:styleId="Strong">
    <w:name w:val="Strong"/>
    <w:basedOn w:val="DefaultParagraphFont"/>
    <w:uiPriority w:val="22"/>
    <w:qFormat/>
    <w:rsid w:val="00910884"/>
    <w:rPr>
      <w:b/>
      <w:bCs/>
    </w:rPr>
  </w:style>
  <w:style w:type="paragraph" w:customStyle="1" w:styleId="paragraph">
    <w:name w:val="paragraph"/>
    <w:basedOn w:val="Normal"/>
    <w:rsid w:val="00D86C2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86C2B"/>
  </w:style>
  <w:style w:type="character" w:customStyle="1" w:styleId="eop">
    <w:name w:val="eop"/>
    <w:basedOn w:val="DefaultParagraphFont"/>
    <w:rsid w:val="00D86C2B"/>
  </w:style>
  <w:style w:type="paragraph" w:styleId="NormalWeb">
    <w:name w:val="Normal (Web)"/>
    <w:basedOn w:val="Normal"/>
    <w:uiPriority w:val="99"/>
    <w:semiHidden/>
    <w:unhideWhenUsed/>
    <w:rsid w:val="001F42BB"/>
    <w:pPr>
      <w:spacing w:after="0" w:line="240" w:lineRule="auto"/>
    </w:pPr>
    <w:rPr>
      <w:rFonts w:ascii="Calibri" w:hAnsi="Calibri" w:cs="Calibri"/>
      <w:sz w:val="22"/>
      <w:lang w:eastAsia="en-GB"/>
    </w:rPr>
  </w:style>
  <w:style w:type="paragraph" w:customStyle="1" w:styleId="app-c-published-dateschange-item">
    <w:name w:val="app-c-published-dates__change-item"/>
    <w:basedOn w:val="Normal"/>
    <w:rsid w:val="00DC46A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app-c-published-dateschange-note">
    <w:name w:val="app-c-published-dates__change-note"/>
    <w:basedOn w:val="Normal"/>
    <w:rsid w:val="00DC46A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1bodycopy10pt">
    <w:name w:val="1 body copy 10pt"/>
    <w:basedOn w:val="Normal"/>
    <w:link w:val="1bodycopy10ptChar"/>
    <w:qFormat/>
    <w:rsid w:val="0070589B"/>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70589B"/>
    <w:rPr>
      <w:rFonts w:ascii="Arial" w:eastAsia="MS Mincho" w:hAnsi="Arial" w:cs="Times New Roman"/>
      <w:sz w:val="20"/>
      <w:szCs w:val="24"/>
      <w:lang w:val="en-US"/>
    </w:rPr>
  </w:style>
  <w:style w:type="paragraph" w:customStyle="1" w:styleId="1bodycopy11pt">
    <w:name w:val="1 body copy 11pt"/>
    <w:autoRedefine/>
    <w:rsid w:val="0070589B"/>
    <w:pPr>
      <w:spacing w:after="120" w:line="240" w:lineRule="auto"/>
      <w:ind w:right="850"/>
    </w:pPr>
    <w:rPr>
      <w:rFonts w:ascii="Arial" w:eastAsia="MS Mincho" w:hAnsi="Arial" w:cs="Arial"/>
      <w:szCs w:val="24"/>
      <w:lang w:val="en-US"/>
    </w:rPr>
  </w:style>
  <w:style w:type="paragraph" w:customStyle="1" w:styleId="TableParagraph">
    <w:name w:val="Table Paragraph"/>
    <w:basedOn w:val="Normal"/>
    <w:uiPriority w:val="1"/>
    <w:qFormat/>
    <w:rsid w:val="00BE18E7"/>
    <w:pPr>
      <w:widowControl w:val="0"/>
      <w:autoSpaceDE w:val="0"/>
      <w:autoSpaceDN w:val="0"/>
      <w:spacing w:after="0" w:line="240" w:lineRule="auto"/>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2511">
      <w:bodyDiv w:val="1"/>
      <w:marLeft w:val="0"/>
      <w:marRight w:val="0"/>
      <w:marTop w:val="0"/>
      <w:marBottom w:val="0"/>
      <w:divBdr>
        <w:top w:val="none" w:sz="0" w:space="0" w:color="auto"/>
        <w:left w:val="none" w:sz="0" w:space="0" w:color="auto"/>
        <w:bottom w:val="none" w:sz="0" w:space="0" w:color="auto"/>
        <w:right w:val="none" w:sz="0" w:space="0" w:color="auto"/>
      </w:divBdr>
    </w:div>
    <w:div w:id="928781771">
      <w:bodyDiv w:val="1"/>
      <w:marLeft w:val="0"/>
      <w:marRight w:val="0"/>
      <w:marTop w:val="0"/>
      <w:marBottom w:val="0"/>
      <w:divBdr>
        <w:top w:val="none" w:sz="0" w:space="0" w:color="auto"/>
        <w:left w:val="none" w:sz="0" w:space="0" w:color="auto"/>
        <w:bottom w:val="none" w:sz="0" w:space="0" w:color="auto"/>
        <w:right w:val="none" w:sz="0" w:space="0" w:color="auto"/>
      </w:divBdr>
    </w:div>
    <w:div w:id="13866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4F0C49B6-60F1-45F7-A468-AC7DFB30EAE8}">
  <ds:schemaRefs>
    <ds:schemaRef ds:uri="http://schemas.microsoft.com/sharepoint/v3/contenttype/forms"/>
  </ds:schemaRefs>
</ds:datastoreItem>
</file>

<file path=customXml/itemProps2.xml><?xml version="1.0" encoding="utf-8"?>
<ds:datastoreItem xmlns:ds="http://schemas.openxmlformats.org/officeDocument/2006/customXml" ds:itemID="{71DED338-7145-461A-9669-1A2E75C4AD09}"/>
</file>

<file path=customXml/itemProps3.xml><?xml version="1.0" encoding="utf-8"?>
<ds:datastoreItem xmlns:ds="http://schemas.openxmlformats.org/officeDocument/2006/customXml" ds:itemID="{E6A90649-FF61-42FF-AC72-B1C1C92764B5}">
  <ds:schemaRefs>
    <ds:schemaRef ds:uri="a8b1c651-9f68-4542-868f-fcf32b1ee769"/>
    <ds:schemaRef ds:uri="http://schemas.microsoft.com/office/2006/documentManagement/types"/>
    <ds:schemaRef ds:uri="http://purl.org/dc/dcmitype/"/>
    <ds:schemaRef ds:uri="798df4fb-f9fc-478d-8335-d547af7e32b7"/>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9067</Words>
  <Characters>51683</Characters>
  <Application>Microsoft Office Word</Application>
  <DocSecurity>2</DocSecurity>
  <Lines>430</Lines>
  <Paragraphs>121</Paragraphs>
  <ScaleCrop>false</ScaleCrop>
  <Company/>
  <LinksUpToDate>false</LinksUpToDate>
  <CharactersWithSpaces>60629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sharon.damerall</dc:creator>
  <cp:keywords/>
  <dc:description/>
  <cp:lastModifiedBy>Jack Birkenhead</cp:lastModifiedBy>
  <cp:revision>45</cp:revision>
  <cp:lastPrinted>2021-06-10T20:51:00Z</cp:lastPrinted>
  <dcterms:created xsi:type="dcterms:W3CDTF">2023-06-26T19:46:00Z</dcterms:created>
  <dcterms:modified xsi:type="dcterms:W3CDTF">2025-11-07T15:01:00Z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